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A8204" w14:textId="77777777" w:rsidR="00933281" w:rsidRDefault="00933281" w:rsidP="00933281">
      <w:pPr>
        <w:pStyle w:val="Title"/>
      </w:pPr>
      <w:r w:rsidRPr="00933281">
        <w:t>Advice for Un-Clobbering</w:t>
      </w:r>
    </w:p>
    <w:p w14:paraId="33AF8205" w14:textId="418CE77C" w:rsidR="00280E3C" w:rsidRPr="00280E3C" w:rsidRDefault="00280E3C" w:rsidP="00280E3C">
      <w:pPr>
        <w:pStyle w:val="Subtitle"/>
      </w:pPr>
      <w:r>
        <w:t>Dismantling arguments against inclusion, and demonstrating the Biblical call to welcome all including LGBTQ persons</w:t>
      </w:r>
    </w:p>
    <w:p w14:paraId="311AC977" w14:textId="6B629470" w:rsidR="00933281" w:rsidRPr="00933281" w:rsidRDefault="00933281" w:rsidP="00933281">
      <w:r w:rsidRPr="00933281">
        <w:rPr>
          <w:i/>
          <w:iCs/>
        </w:rPr>
        <w:t>Rev. Doug Hagler, First Presbyterian Church of Phoenixville, 2023</w:t>
      </w:r>
      <w:r>
        <w:rPr>
          <w:i/>
          <w:iCs/>
        </w:rPr>
        <w:t>-2026</w:t>
      </w:r>
    </w:p>
    <w:p w14:paraId="6BAFB75D" w14:textId="77777777" w:rsidR="00933281" w:rsidRPr="00933281" w:rsidRDefault="00933281" w:rsidP="00933281">
      <w:r w:rsidRPr="00933281">
        <w:t>In the Bible there are a handful of passages that are commonly used to ‘clobber’ LGBTQ folks and their allies. They are taken out of context and used as weapons to support the idea that the only faithful Christian position is to oppose LGBTQ equality - which is not at all true, but which many Christians have been told is true. This document is to help you deal with this ‘clobbering’ when you encounter it. </w:t>
      </w:r>
    </w:p>
    <w:p w14:paraId="4F1A6285" w14:textId="77777777" w:rsidR="00933281" w:rsidRPr="00933281" w:rsidRDefault="00933281" w:rsidP="00933281">
      <w:r w:rsidRPr="00933281">
        <w:t xml:space="preserve">It’s important to remember a wise saying rephrased many times which originated with Jonathan Swift: </w:t>
      </w:r>
      <w:r w:rsidRPr="00933281">
        <w:rPr>
          <w:i/>
          <w:iCs/>
        </w:rPr>
        <w:t>You cannot reason someone out of a position that they didn’t reason themselves into</w:t>
      </w:r>
      <w:r w:rsidRPr="00933281">
        <w:t>. Remember that for almost everyone who holds anti-LGBTQ views, they inherited them from family, or church, or culture (or all three). Their views are markers that they belong to a community, but they didn’t usually get their views by carefully thinking them through or doing lots of research. Changing their mind might feel hazardous for them - it could jeopardize family approval, or church membership, or their identity and view of themselves, etc. This isn’t to excuse these false views, just to explain them in part. There is a lot going on beyond disagreeing about what a few Bible texts say - though it is still important to have an idea of what those Bible texts say.</w:t>
      </w:r>
    </w:p>
    <w:p w14:paraId="42426C59" w14:textId="77777777" w:rsidR="00933281" w:rsidRPr="00933281" w:rsidRDefault="00933281" w:rsidP="00933281">
      <w:r w:rsidRPr="00933281">
        <w:lastRenderedPageBreak/>
        <w:t xml:space="preserve">It’s worth noting that the Bible does not address sexual orientation at all. None of the cultures that produced the Bible’s texts had any legitimate context for committed same-sex relationships, nor did they have any concept that sex and gender might be different. No one in a Biblical context “came out”, and no one dated, and no one married solely out of love. Marriages were alliances between families, negotiated between the elders of those families, and people might be </w:t>
      </w:r>
      <w:proofErr w:type="gramStart"/>
      <w:r w:rsidRPr="00933281">
        <w:t>promised to</w:t>
      </w:r>
      <w:proofErr w:type="gramEnd"/>
      <w:r w:rsidRPr="00933281">
        <w:t xml:space="preserve"> each other before they even met.</w:t>
      </w:r>
    </w:p>
    <w:p w14:paraId="0943589E" w14:textId="77777777" w:rsidR="00933281" w:rsidRPr="00933281" w:rsidRDefault="00933281" w:rsidP="00933281">
      <w:r w:rsidRPr="00933281">
        <w:t>There are different lists of the “clobber passages” - the following is the list I’m addressing in this document: </w:t>
      </w:r>
    </w:p>
    <w:p w14:paraId="77AB6768" w14:textId="77777777" w:rsidR="00933281" w:rsidRPr="00933281" w:rsidRDefault="00933281" w:rsidP="00933281">
      <w:pPr>
        <w:numPr>
          <w:ilvl w:val="0"/>
          <w:numId w:val="1"/>
        </w:numPr>
      </w:pPr>
      <w:r w:rsidRPr="00933281">
        <w:t>Genesis 19:1-38 </w:t>
      </w:r>
    </w:p>
    <w:p w14:paraId="05AB01F6" w14:textId="77777777" w:rsidR="00933281" w:rsidRPr="00933281" w:rsidRDefault="00933281" w:rsidP="00933281">
      <w:pPr>
        <w:numPr>
          <w:ilvl w:val="0"/>
          <w:numId w:val="1"/>
        </w:numPr>
      </w:pPr>
      <w:r w:rsidRPr="00933281">
        <w:t>Leviticus 18:22 and 20:13 </w:t>
      </w:r>
    </w:p>
    <w:p w14:paraId="0C76F38A" w14:textId="77777777" w:rsidR="00933281" w:rsidRPr="00933281" w:rsidRDefault="00933281" w:rsidP="00933281">
      <w:pPr>
        <w:numPr>
          <w:ilvl w:val="0"/>
          <w:numId w:val="1"/>
        </w:numPr>
      </w:pPr>
      <w:r w:rsidRPr="00933281">
        <w:t>Romans 1:18-32</w:t>
      </w:r>
    </w:p>
    <w:p w14:paraId="4A69BF50" w14:textId="77777777" w:rsidR="00933281" w:rsidRPr="00933281" w:rsidRDefault="00933281" w:rsidP="00933281">
      <w:pPr>
        <w:numPr>
          <w:ilvl w:val="0"/>
          <w:numId w:val="1"/>
        </w:numPr>
      </w:pPr>
      <w:r w:rsidRPr="00933281">
        <w:t>1 Corinthians 6:9-11</w:t>
      </w:r>
    </w:p>
    <w:p w14:paraId="55DD3328" w14:textId="77777777" w:rsidR="00933281" w:rsidRPr="00933281" w:rsidRDefault="00933281" w:rsidP="00933281">
      <w:pPr>
        <w:numPr>
          <w:ilvl w:val="0"/>
          <w:numId w:val="1"/>
        </w:numPr>
      </w:pPr>
      <w:r w:rsidRPr="00933281">
        <w:t>1 Timothy 1:8-11</w:t>
      </w:r>
    </w:p>
    <w:p w14:paraId="2200703B" w14:textId="77777777" w:rsidR="00933281" w:rsidRPr="00933281" w:rsidRDefault="00933281" w:rsidP="00933281">
      <w:pPr>
        <w:numPr>
          <w:ilvl w:val="0"/>
          <w:numId w:val="1"/>
        </w:numPr>
      </w:pPr>
      <w:r w:rsidRPr="00933281">
        <w:t>Jude verse 7</w:t>
      </w:r>
    </w:p>
    <w:p w14:paraId="02E44E0A" w14:textId="6E787A8E" w:rsidR="00933281" w:rsidRDefault="00933281" w:rsidP="00933281">
      <w:r w:rsidRPr="00933281">
        <w:br/>
      </w:r>
      <w:r w:rsidRPr="00933281">
        <w:br/>
      </w:r>
      <w:r w:rsidRPr="00933281">
        <w:br/>
      </w:r>
      <w:r w:rsidRPr="00933281">
        <w:br/>
      </w:r>
      <w:r w:rsidRPr="00933281">
        <w:br/>
      </w:r>
      <w:r w:rsidRPr="00933281">
        <w:br/>
      </w:r>
      <w:r w:rsidRPr="00933281">
        <w:br/>
      </w:r>
      <w:r w:rsidRPr="00933281">
        <w:br/>
      </w:r>
    </w:p>
    <w:p w14:paraId="3D4CA2DD" w14:textId="6788B713" w:rsidR="00933281" w:rsidRPr="00933281" w:rsidRDefault="00933281" w:rsidP="00933281">
      <w:pPr>
        <w:pStyle w:val="Heading1"/>
        <w:rPr>
          <w:b/>
          <w:bCs/>
        </w:rPr>
      </w:pPr>
      <w:r w:rsidRPr="00933281">
        <w:lastRenderedPageBreak/>
        <w:t>Genesis 19:1-11</w:t>
      </w:r>
    </w:p>
    <w:p w14:paraId="4010CE14" w14:textId="77777777" w:rsidR="00933281" w:rsidRPr="00933281" w:rsidRDefault="00933281" w:rsidP="00933281">
      <w:r w:rsidRPr="00933281">
        <w:t xml:space="preserve">19 The two angels came to Sodom in the evening, and Lot was sitting in the gateway of Sodom. When Lot saw them, he rose to meet them and bowed down with his face to the ground. 2 He said, “Please, my lords, turn aside to your servant’s house and spend the night and wash your feet; then you can rise early and go on your way.” They said, “No; we will spend the night in the square.” 3 But he urged them strongly, so they turned aside to him and entered his house, and he made them a feast and baked unleavened bread, and they ate. 4 But before they lay down, the men of the city, the men of Sodom, both young and old, all the people to the last man, surrounded the house, 5 and they called to Lot, “Where are the men who came to you tonight? Bring them out to us, so that we may know them.” 6 Lot went out of the door to the men, shut the door after him, 7 and said, “I beg you, my brothers, do not act so wickedly. 8 Look, I have two daughters who have not known a man; let me bring them out to </w:t>
      </w:r>
      <w:proofErr w:type="gramStart"/>
      <w:r w:rsidRPr="00933281">
        <w:t>you, and</w:t>
      </w:r>
      <w:proofErr w:type="gramEnd"/>
      <w:r w:rsidRPr="00933281">
        <w:t xml:space="preserve"> do to them as you please; only do nothing to these men, for they have come under the shelter of my roof.” 9 But they replied, “Stand back!” And they said, “This fellow came here as an alien, and he would play the judge! Now we will deal worse with you than with them.” Then they pressed hard against the man Lot and came near the door to break it down. 10 But the men inside reached out their hands and brought Lot into the house with them and shut the door. 11 And they struck with blindness the men who were at the door of the house, both small and great, so that they were unable to find the door.</w:t>
      </w:r>
    </w:p>
    <w:p w14:paraId="3130D1E7" w14:textId="77777777" w:rsidR="00933281" w:rsidRPr="00933281" w:rsidRDefault="00933281" w:rsidP="00933281">
      <w:r w:rsidRPr="00933281">
        <w:lastRenderedPageBreak/>
        <w:tab/>
        <w:t xml:space="preserve">Let’s leave aside the fact that this story is obviously etiological - it </w:t>
      </w:r>
      <w:proofErr w:type="gramStart"/>
      <w:r w:rsidRPr="00933281">
        <w:t>is accounting</w:t>
      </w:r>
      <w:proofErr w:type="gramEnd"/>
      <w:r w:rsidRPr="00933281">
        <w:t xml:space="preserve"> for </w:t>
      </w:r>
      <w:proofErr w:type="gramStart"/>
      <w:r w:rsidRPr="00933281">
        <w:t>place-names</w:t>
      </w:r>
      <w:proofErr w:type="gramEnd"/>
      <w:r w:rsidRPr="00933281">
        <w:t xml:space="preserve"> in the region as well as the existence of a geological feature in the region (salt pillars). Later in the story, there is an etiology for the names of the Moabites and Ammonites as well which is insulting to them and not important to this clobber passage.  </w:t>
      </w:r>
    </w:p>
    <w:p w14:paraId="20AD4CE6" w14:textId="04AB8187" w:rsidR="00933281" w:rsidRPr="00933281" w:rsidRDefault="00933281" w:rsidP="00933281">
      <w:r w:rsidRPr="00933281">
        <w:t xml:space="preserve">People think of the story of Sodom and Gomorrah as one that condemns LGBTQ folks, when it is </w:t>
      </w:r>
      <w:proofErr w:type="gramStart"/>
      <w:r w:rsidRPr="00933281">
        <w:t>actually a</w:t>
      </w:r>
      <w:proofErr w:type="gramEnd"/>
      <w:r w:rsidRPr="00933281">
        <w:t xml:space="preserve"> story of attempted rape which was partly fueled by hatred toward immigrants. Fortunately, un-clobbering the story of Sodom and Gomorrah is not that complicated - the prophet Ezekiel does it for us, later in the Hebrew scriptures: </w:t>
      </w:r>
    </w:p>
    <w:p w14:paraId="336BDFAF" w14:textId="77777777" w:rsidR="00933281" w:rsidRPr="00933281" w:rsidRDefault="00933281" w:rsidP="00933281">
      <w:pPr>
        <w:pStyle w:val="Heading2"/>
      </w:pPr>
      <w:r w:rsidRPr="00933281">
        <w:t>Ezekiel 16:49-50</w:t>
      </w:r>
    </w:p>
    <w:p w14:paraId="26DAD02F" w14:textId="4C4B6D43" w:rsidR="00933281" w:rsidRPr="00933281" w:rsidRDefault="00933281" w:rsidP="00933281">
      <w:r w:rsidRPr="00933281">
        <w:rPr>
          <w:vertAlign w:val="superscript"/>
        </w:rPr>
        <w:t xml:space="preserve">49 </w:t>
      </w:r>
      <w:r w:rsidRPr="00933281">
        <w:t xml:space="preserve">“‘Now this was the sin of your sister Sodom: She and her daughters were arrogant, overfed and unconcerned; they did not help the poor and needy. </w:t>
      </w:r>
      <w:r w:rsidRPr="00933281">
        <w:rPr>
          <w:vertAlign w:val="superscript"/>
        </w:rPr>
        <w:t xml:space="preserve">50 </w:t>
      </w:r>
      <w:r w:rsidRPr="00933281">
        <w:t xml:space="preserve">They were haughty and did detestable things before me. </w:t>
      </w:r>
      <w:proofErr w:type="gramStart"/>
      <w:r w:rsidRPr="00933281">
        <w:t>Therefore</w:t>
      </w:r>
      <w:proofErr w:type="gramEnd"/>
      <w:r w:rsidRPr="00933281">
        <w:t xml:space="preserve"> I did away with them as you have seen.</w:t>
      </w:r>
    </w:p>
    <w:p w14:paraId="33717178" w14:textId="77777777" w:rsidR="00933281" w:rsidRPr="00933281" w:rsidRDefault="00933281" w:rsidP="00933281">
      <w:r w:rsidRPr="00933281">
        <w:tab/>
      </w:r>
      <w:proofErr w:type="gramStart"/>
      <w:r w:rsidRPr="00933281">
        <w:t>So</w:t>
      </w:r>
      <w:proofErr w:type="gramEnd"/>
      <w:r w:rsidRPr="00933281">
        <w:t xml:space="preserve"> the story of Sodom and Gomorrah is one of attempted sexual violence and hatred of immigrants, and the sin of Sodom is defined in the Bible itself as the arrogance of the overfed and unconcerned, who do not help the poor and the needy. Honestly, these are clobber passages, but they are not clobbering LGBTQ persons. They are clobbering the way we treat vulnerable people while we have more than we need. </w:t>
      </w:r>
    </w:p>
    <w:p w14:paraId="221ACCA1" w14:textId="2D157F3E" w:rsidR="00933281" w:rsidRPr="00933281" w:rsidRDefault="00933281" w:rsidP="00933281"/>
    <w:p w14:paraId="792913A0" w14:textId="77777777" w:rsidR="00933281" w:rsidRPr="00933281" w:rsidRDefault="00933281" w:rsidP="00933281">
      <w:pPr>
        <w:pStyle w:val="Heading1"/>
        <w:rPr>
          <w:b/>
          <w:bCs/>
        </w:rPr>
      </w:pPr>
      <w:r w:rsidRPr="00933281">
        <w:lastRenderedPageBreak/>
        <w:t>Leviticus 18:22 and 20:13</w:t>
      </w:r>
    </w:p>
    <w:p w14:paraId="37E2EAD8" w14:textId="77777777" w:rsidR="00933281" w:rsidRPr="00933281" w:rsidRDefault="00933281" w:rsidP="00933281">
      <w:pPr>
        <w:pStyle w:val="Heading2"/>
      </w:pPr>
      <w:r w:rsidRPr="00933281">
        <w:t>Leviticus 18</w:t>
      </w:r>
    </w:p>
    <w:p w14:paraId="2DF2C3AF" w14:textId="4294D7E2" w:rsidR="00933281" w:rsidRPr="00933281" w:rsidRDefault="00933281" w:rsidP="00933281">
      <w:r w:rsidRPr="00933281">
        <w:rPr>
          <w:vertAlign w:val="superscript"/>
        </w:rPr>
        <w:t xml:space="preserve">22 </w:t>
      </w:r>
      <w:r w:rsidRPr="00933281">
        <w:t>You shall not lie with a male as with a woman; it is an abomination.</w:t>
      </w:r>
    </w:p>
    <w:p w14:paraId="5549DFC6" w14:textId="77777777" w:rsidR="00933281" w:rsidRPr="00933281" w:rsidRDefault="00933281" w:rsidP="00933281">
      <w:pPr>
        <w:pStyle w:val="Heading2"/>
      </w:pPr>
      <w:r w:rsidRPr="00933281">
        <w:t>Leviticus 20*</w:t>
      </w:r>
    </w:p>
    <w:p w14:paraId="0E1A888C" w14:textId="77777777" w:rsidR="00933281" w:rsidRPr="00933281" w:rsidRDefault="00933281" w:rsidP="00933281">
      <w:r w:rsidRPr="00933281">
        <w:rPr>
          <w:vertAlign w:val="superscript"/>
        </w:rPr>
        <w:t xml:space="preserve">13 </w:t>
      </w:r>
      <w:r w:rsidRPr="00933281">
        <w:t xml:space="preserve">If a man lies with a male as with a woman, </w:t>
      </w:r>
      <w:proofErr w:type="gramStart"/>
      <w:r w:rsidRPr="00933281">
        <w:t>both of them</w:t>
      </w:r>
      <w:proofErr w:type="gramEnd"/>
      <w:r w:rsidRPr="00933281">
        <w:t xml:space="preserve"> have committed an abomination; they shall be put to death; their bloodguilt is upon them.</w:t>
      </w:r>
    </w:p>
    <w:p w14:paraId="2AF51FA1" w14:textId="77777777" w:rsidR="00933281" w:rsidRPr="00933281" w:rsidRDefault="00933281" w:rsidP="00933281"/>
    <w:p w14:paraId="18CB22E1" w14:textId="77777777" w:rsidR="00933281" w:rsidRPr="00933281" w:rsidRDefault="00933281" w:rsidP="00933281">
      <w:r w:rsidRPr="00933281">
        <w:t>Leviticus 18:22 and Leviticus 20:13 are two of the passages in the Bible sometimes called “clobber passages” - Bible passages used to clobber LGBTQ folks specifically. These verses are flung at people like weapons, quoted as if they end the conversation. Checkmate! Without exaggerating, I have probably been told hundreds of times that the PC(USA) has abandoned scripture in our decision to provide same-sex marriage ceremonies and ordain LGBTQ persons, and Leviticus looms large when those charges are repeated. </w:t>
      </w:r>
    </w:p>
    <w:p w14:paraId="4405DED7" w14:textId="77777777" w:rsidR="00933281" w:rsidRPr="00933281" w:rsidRDefault="00933281" w:rsidP="00933281">
      <w:r w:rsidRPr="00933281">
        <w:tab/>
        <w:t xml:space="preserve">Here’s the thing: these two passages are not actually on the side of people who oppose LGBTQ equality. They are almost certainly about pederasty - the common practice in the ancient Greco-Roman world of older men having a sexual relationship with boys they are mentoring. This practice is disturbing from a modern </w:t>
      </w:r>
      <w:proofErr w:type="gramStart"/>
      <w:r w:rsidRPr="00933281">
        <w:t>viewpoint, and</w:t>
      </w:r>
      <w:proofErr w:type="gramEnd"/>
      <w:r w:rsidRPr="00933281">
        <w:t xml:space="preserve"> was disturbing to the ancient Hebrews as well. Some of the earliest writings we have on this practice come from about 200 years before Leviticus </w:t>
      </w:r>
      <w:r w:rsidRPr="00933281">
        <w:lastRenderedPageBreak/>
        <w:t>was written - by that time, it was a widespread practice, and something the people of Judea would have observed regularly. </w:t>
      </w:r>
    </w:p>
    <w:p w14:paraId="0A1076AB" w14:textId="7CE3CEA7" w:rsidR="00933281" w:rsidRPr="00933281" w:rsidRDefault="00933281" w:rsidP="00933281">
      <w:r w:rsidRPr="00933281">
        <w:tab/>
        <w:t>When describing this practice, the older man was referred to (in Greek) as a ‘man’ and the younger person was referred to as a ‘male’, since they were not old enough to be legally termed a ‘man.’ This is an important distinction when we look at the Hebrew text for the passages from Leviticus. Both passages say: </w:t>
      </w:r>
    </w:p>
    <w:p w14:paraId="40A329CC" w14:textId="7B86C941" w:rsidR="00933281" w:rsidRPr="002E6870" w:rsidRDefault="00933281" w:rsidP="00933281">
      <w:pPr>
        <w:rPr>
          <w:b/>
          <w:bCs/>
          <w:rtl/>
        </w:rPr>
      </w:pPr>
      <w:r w:rsidRPr="002E6870">
        <w:rPr>
          <w:b/>
          <w:bCs/>
          <w:rtl/>
          <w:lang w:bidi="he-IL"/>
        </w:rPr>
        <w:t>וְאִישׁ אֲשֶׁר יִשְׁכַּב אֶת־זָכָר מִשְׁכְּבֵי אִשָּׁה</w:t>
      </w:r>
    </w:p>
    <w:p w14:paraId="4E874EED" w14:textId="77777777" w:rsidR="00933281" w:rsidRPr="00933281" w:rsidRDefault="00933281" w:rsidP="00933281">
      <w:r w:rsidRPr="00933281">
        <w:t xml:space="preserve">Remember to read right to left because it’s Hebrew </w:t>
      </w:r>
      <w:r w:rsidRPr="00933281">
        <w:rPr>
          <w:rFonts w:ascii="Segoe UI Emoji" w:hAnsi="Segoe UI Emoji" w:cs="Segoe UI Emoji"/>
        </w:rPr>
        <w:t>🙂</w:t>
      </w:r>
      <w:r w:rsidRPr="00933281">
        <w:t xml:space="preserve"> Translated, it says, “If a man lies with a male as with a woman…” Note that - if a </w:t>
      </w:r>
      <w:r w:rsidRPr="00933281">
        <w:rPr>
          <w:i/>
          <w:iCs/>
        </w:rPr>
        <w:t xml:space="preserve">man </w:t>
      </w:r>
      <w:r w:rsidRPr="00933281">
        <w:t xml:space="preserve">lies with a </w:t>
      </w:r>
      <w:r w:rsidRPr="00933281">
        <w:rPr>
          <w:i/>
          <w:iCs/>
        </w:rPr>
        <w:t>male</w:t>
      </w:r>
      <w:r w:rsidRPr="00933281">
        <w:t xml:space="preserve">. That is an odd thing to say. The text could very easily say if a </w:t>
      </w:r>
      <w:r w:rsidRPr="00933281">
        <w:rPr>
          <w:i/>
          <w:iCs/>
        </w:rPr>
        <w:t xml:space="preserve">man </w:t>
      </w:r>
      <w:r w:rsidRPr="00933281">
        <w:t xml:space="preserve">lies with a </w:t>
      </w:r>
      <w:r w:rsidRPr="00933281">
        <w:rPr>
          <w:i/>
          <w:iCs/>
        </w:rPr>
        <w:t>man</w:t>
      </w:r>
      <w:r w:rsidRPr="00933281">
        <w:t xml:space="preserve">; if an </w:t>
      </w:r>
      <w:proofErr w:type="spellStart"/>
      <w:r w:rsidRPr="00933281">
        <w:rPr>
          <w:i/>
          <w:iCs/>
        </w:rPr>
        <w:t>ish</w:t>
      </w:r>
      <w:proofErr w:type="spellEnd"/>
      <w:r w:rsidRPr="00933281">
        <w:rPr>
          <w:i/>
          <w:iCs/>
        </w:rPr>
        <w:t xml:space="preserve"> </w:t>
      </w:r>
      <w:r w:rsidRPr="00933281">
        <w:t xml:space="preserve">lies with an </w:t>
      </w:r>
      <w:proofErr w:type="spellStart"/>
      <w:r w:rsidRPr="00933281">
        <w:rPr>
          <w:i/>
          <w:iCs/>
        </w:rPr>
        <w:t>ish</w:t>
      </w:r>
      <w:proofErr w:type="spellEnd"/>
      <w:r w:rsidRPr="00933281">
        <w:rPr>
          <w:i/>
          <w:iCs/>
        </w:rPr>
        <w:t xml:space="preserve"> </w:t>
      </w:r>
      <w:r w:rsidRPr="00933281">
        <w:t xml:space="preserve">as with an </w:t>
      </w:r>
      <w:proofErr w:type="spellStart"/>
      <w:r w:rsidRPr="00933281">
        <w:rPr>
          <w:i/>
          <w:iCs/>
        </w:rPr>
        <w:t>issha</w:t>
      </w:r>
      <w:proofErr w:type="spellEnd"/>
      <w:r w:rsidRPr="00933281">
        <w:t xml:space="preserve">, but it doesn’t say that. It says if an </w:t>
      </w:r>
      <w:proofErr w:type="spellStart"/>
      <w:r w:rsidRPr="00933281">
        <w:rPr>
          <w:i/>
          <w:iCs/>
        </w:rPr>
        <w:t>ish</w:t>
      </w:r>
      <w:proofErr w:type="spellEnd"/>
      <w:r w:rsidRPr="00933281">
        <w:rPr>
          <w:i/>
          <w:iCs/>
        </w:rPr>
        <w:t xml:space="preserve"> </w:t>
      </w:r>
      <w:r w:rsidRPr="00933281">
        <w:t xml:space="preserve">lies with a </w:t>
      </w:r>
      <w:proofErr w:type="spellStart"/>
      <w:r w:rsidRPr="00933281">
        <w:rPr>
          <w:i/>
          <w:iCs/>
        </w:rPr>
        <w:t>zakar</w:t>
      </w:r>
      <w:proofErr w:type="spellEnd"/>
      <w:r w:rsidRPr="00933281">
        <w:rPr>
          <w:i/>
          <w:iCs/>
        </w:rPr>
        <w:t xml:space="preserve"> </w:t>
      </w:r>
      <w:r w:rsidRPr="00933281">
        <w:t xml:space="preserve">as with an </w:t>
      </w:r>
      <w:proofErr w:type="spellStart"/>
      <w:r w:rsidRPr="00933281">
        <w:rPr>
          <w:i/>
          <w:iCs/>
        </w:rPr>
        <w:t>issha</w:t>
      </w:r>
      <w:proofErr w:type="spellEnd"/>
      <w:r w:rsidRPr="00933281">
        <w:t xml:space="preserve">. That’s a strange wording to use for the law, unless the law is specifically referring to pederasty. In that case, it is a clear condemnation, and it also explains why there is no parallel law referring to the behavior of the </w:t>
      </w:r>
      <w:proofErr w:type="spellStart"/>
      <w:r w:rsidRPr="00933281">
        <w:rPr>
          <w:i/>
          <w:iCs/>
        </w:rPr>
        <w:t>issha</w:t>
      </w:r>
      <w:proofErr w:type="spellEnd"/>
      <w:r w:rsidRPr="00933281">
        <w:rPr>
          <w:i/>
          <w:iCs/>
        </w:rPr>
        <w:t xml:space="preserve"> </w:t>
      </w:r>
      <w:r w:rsidRPr="00933281">
        <w:t>(woman). Pederasty was an exclusively male practice, meaning there was no reason to give a parallel law for women - which one would expect to see if this was a condemnation of same-sex relationships. </w:t>
      </w:r>
    </w:p>
    <w:p w14:paraId="37EBAF71" w14:textId="77777777" w:rsidR="00933281" w:rsidRPr="00933281" w:rsidRDefault="00933281" w:rsidP="00933281">
      <w:r w:rsidRPr="00933281">
        <w:tab/>
      </w:r>
      <w:proofErr w:type="gramStart"/>
      <w:r w:rsidRPr="00933281">
        <w:t>So</w:t>
      </w:r>
      <w:proofErr w:type="gramEnd"/>
      <w:r w:rsidRPr="00933281">
        <w:t xml:space="preserve"> if we read an anti-gay bias into the text, then it is an odd way to condemn homosexuality, given that it is awkwardly worded </w:t>
      </w:r>
      <w:proofErr w:type="gramStart"/>
      <w:r w:rsidRPr="00933281">
        <w:t>and also</w:t>
      </w:r>
      <w:proofErr w:type="gramEnd"/>
      <w:r w:rsidRPr="00933281">
        <w:t xml:space="preserve"> only mentions male behavior. But if we read it as a condemnation of pederasty, then the text makes sense - even the awkwardness of saying “male” instead of the Hebrew </w:t>
      </w:r>
      <w:r w:rsidRPr="00933281">
        <w:lastRenderedPageBreak/>
        <w:t>words for “boy” or “youth” makes sense because it matches the Greek terminology used to describe pederasty. </w:t>
      </w:r>
    </w:p>
    <w:p w14:paraId="67B6579E" w14:textId="77777777" w:rsidR="00933281" w:rsidRPr="00933281" w:rsidRDefault="00933281" w:rsidP="00933281">
      <w:r w:rsidRPr="00933281">
        <w:tab/>
        <w:t xml:space="preserve">Historically, these texts were not understood by Jewish interpreters to be a condemnation of same-sex relationships until after 324 CE, when brutal anti-homosexual laws were passed by Emperor Constantine. Rabbis changed the interpretation of those two texts </w:t>
      </w:r>
      <w:proofErr w:type="gramStart"/>
      <w:r w:rsidRPr="00933281">
        <w:t>as a way to</w:t>
      </w:r>
      <w:proofErr w:type="gramEnd"/>
      <w:r w:rsidRPr="00933281">
        <w:t xml:space="preserve"> discourage behavior that was now punished by the death penalty in the Roman Empire. But from the time when they were first written in about 500 BCE to that point in 324 CE, these texts were interpreted by the scholars who knew them best as condemning pederasty. This is not to say that Iron Age Judaism was affirming of same-sex relationships (it generally was not) - only to say that these are not texts that support that </w:t>
      </w:r>
      <w:proofErr w:type="gramStart"/>
      <w:r w:rsidRPr="00933281">
        <w:t>position.*</w:t>
      </w:r>
      <w:proofErr w:type="gramEnd"/>
      <w:r w:rsidRPr="00933281">
        <w:t>* </w:t>
      </w:r>
    </w:p>
    <w:p w14:paraId="5B48731F" w14:textId="4A7BC93D" w:rsidR="00933281" w:rsidRPr="00933281" w:rsidRDefault="00933281" w:rsidP="00933281">
      <w:r w:rsidRPr="00933281">
        <w:tab/>
        <w:t xml:space="preserve">Like a lot of the verbal </w:t>
      </w:r>
      <w:proofErr w:type="gramStart"/>
      <w:r w:rsidRPr="00933281">
        <w:t>weaponry</w:t>
      </w:r>
      <w:proofErr w:type="gramEnd"/>
      <w:r w:rsidRPr="00933281">
        <w:t xml:space="preserve"> we deploy to justify keeping people from experiencing equality, these two clobber passages lose their clobber when read closely with an understanding of their historical context. This of course doesn’t mean people will stop using them. For some, once they’ve picked up a weapon, it’s very hard to put it down, especially when it means they </w:t>
      </w:r>
      <w:proofErr w:type="gramStart"/>
      <w:r w:rsidRPr="00933281">
        <w:t>have to</w:t>
      </w:r>
      <w:proofErr w:type="gramEnd"/>
      <w:r w:rsidRPr="00933281">
        <w:t xml:space="preserve"> rethink a view they’ve held for a long time. My goal in sharing this perspective was mostly to reassure folks who are committed to equality that no, we do not have to ignore the Bible to get there. </w:t>
      </w:r>
    </w:p>
    <w:p w14:paraId="05754B80" w14:textId="77777777" w:rsidR="00933281" w:rsidRPr="00933281" w:rsidRDefault="00933281" w:rsidP="00933281">
      <w:r w:rsidRPr="00933281">
        <w:t xml:space="preserve">*Leviticus 18:22 is similar, but Leviticus 20:13 is outwardly </w:t>
      </w:r>
      <w:proofErr w:type="gramStart"/>
      <w:r w:rsidRPr="00933281">
        <w:t>more harsh</w:t>
      </w:r>
      <w:proofErr w:type="gramEnd"/>
      <w:r w:rsidRPr="00933281">
        <w:t xml:space="preserve"> and the same analysis applies to both</w:t>
      </w:r>
    </w:p>
    <w:p w14:paraId="7FDE1BCD" w14:textId="77777777" w:rsidR="00933281" w:rsidRPr="00933281" w:rsidRDefault="00933281" w:rsidP="00933281">
      <w:r w:rsidRPr="00933281">
        <w:t xml:space="preserve">**I’m in debt to a lot of Seminary reading as well as </w:t>
      </w:r>
      <w:r w:rsidRPr="00933281">
        <w:rPr>
          <w:i/>
          <w:iCs/>
        </w:rPr>
        <w:t>The Jewish Standard</w:t>
      </w:r>
      <w:r w:rsidRPr="00933281">
        <w:t xml:space="preserve"> among other sources for helping me be brief</w:t>
      </w:r>
    </w:p>
    <w:p w14:paraId="7D2078C7" w14:textId="77777777" w:rsidR="00933281" w:rsidRPr="00933281" w:rsidRDefault="00933281" w:rsidP="00933281">
      <w:pPr>
        <w:pStyle w:val="Heading1"/>
        <w:rPr>
          <w:b/>
          <w:bCs/>
        </w:rPr>
      </w:pPr>
      <w:r w:rsidRPr="00933281">
        <w:lastRenderedPageBreak/>
        <w:t>Romans 1:18-32</w:t>
      </w:r>
    </w:p>
    <w:p w14:paraId="151E2E3B" w14:textId="09E40AA5" w:rsidR="00933281" w:rsidRPr="00292A58" w:rsidRDefault="00933281" w:rsidP="00933281">
      <w:pPr>
        <w:rPr>
          <w:rFonts w:ascii="Georgia" w:hAnsi="Georgia"/>
        </w:rPr>
      </w:pPr>
      <w:r w:rsidRPr="00292A58">
        <w:rPr>
          <w:rFonts w:ascii="Georgia" w:hAnsi="Georgia"/>
        </w:rPr>
        <w:t>18 For the wrath of God is revealed from heaven against all ungodliness and injustice of those who by their injustice suppress the truth. 19 For what can be known about God is plain to them, because God has made it plain to them. 20 Ever since the creation of the world God’s eternal power and divine nature, invisible though they are, have been seen and understood through the things God has made. So they are without excuse, 21 for though they knew God, they did not honor him as God or give thanks to him, but they became futile in their thinking, and their senseless hearts were darkened. 22 Claiming to be wise, they became fools, 23 and they exchanged the glory of the immortal God for images resembling a mortal human or birds or four-footed animals or reptiles.</w:t>
      </w:r>
    </w:p>
    <w:p w14:paraId="573A6D5F" w14:textId="0C791B7C" w:rsidR="00933281" w:rsidRPr="00292A58" w:rsidRDefault="00933281" w:rsidP="00933281">
      <w:pPr>
        <w:rPr>
          <w:rFonts w:ascii="Georgia" w:hAnsi="Georgia"/>
        </w:rPr>
      </w:pPr>
      <w:r w:rsidRPr="00292A58">
        <w:rPr>
          <w:rFonts w:ascii="Georgia" w:hAnsi="Georgia"/>
        </w:rPr>
        <w:t>24 Therefore God gave them over in the desires of their hearts to impurity, to the dishonoring of their bodies among themselves. 25 They exchanged the truth about God for a lie and worshiped and served the creature rather than the Creator, who is blessed forever! Amen.</w:t>
      </w:r>
    </w:p>
    <w:p w14:paraId="6B8541C1" w14:textId="1D2018B9" w:rsidR="00933281" w:rsidRPr="00292A58" w:rsidRDefault="00933281" w:rsidP="00933281">
      <w:pPr>
        <w:rPr>
          <w:rFonts w:ascii="Georgia" w:hAnsi="Georgia"/>
        </w:rPr>
      </w:pPr>
      <w:r w:rsidRPr="00292A58">
        <w:rPr>
          <w:rFonts w:ascii="Georgia" w:hAnsi="Georgia"/>
        </w:rPr>
        <w:t>26 For this reason God gave them over to dishonorable passions. Their females exchanged natural intercourse[</w:t>
      </w:r>
      <w:hyperlink r:id="rId7" w:anchor="fen-NRSVUE-27942a" w:history="1">
        <w:r w:rsidRPr="00292A58">
          <w:rPr>
            <w:rStyle w:val="Hyperlink"/>
            <w:rFonts w:ascii="Georgia" w:hAnsi="Georgia"/>
          </w:rPr>
          <w:t>a</w:t>
        </w:r>
      </w:hyperlink>
      <w:r w:rsidRPr="00292A58">
        <w:rPr>
          <w:rFonts w:ascii="Georgia" w:hAnsi="Georgia"/>
        </w:rPr>
        <w:t>] for unnatural, 27 and in the same way also the males, giving up natural intercourse[</w:t>
      </w:r>
      <w:hyperlink r:id="rId8" w:anchor="fen-NRSVUE-27943b" w:history="1">
        <w:r w:rsidRPr="00292A58">
          <w:rPr>
            <w:rStyle w:val="Hyperlink"/>
            <w:rFonts w:ascii="Georgia" w:hAnsi="Georgia"/>
          </w:rPr>
          <w:t>b</w:t>
        </w:r>
      </w:hyperlink>
      <w:r w:rsidRPr="00292A58">
        <w:rPr>
          <w:rFonts w:ascii="Georgia" w:hAnsi="Georgia"/>
        </w:rPr>
        <w:t>] with females, were consumed with their passionate desires for one another. Males committed shameless acts with males and received in their own persons the due penalty for their error.</w:t>
      </w:r>
    </w:p>
    <w:p w14:paraId="7A04E7B1" w14:textId="44364DD5" w:rsidR="00933281" w:rsidRPr="00933281" w:rsidRDefault="00933281" w:rsidP="00933281">
      <w:r w:rsidRPr="00292A58">
        <w:rPr>
          <w:rFonts w:ascii="Georgia" w:hAnsi="Georgia"/>
        </w:rPr>
        <w:t xml:space="preserve">28 And since they did not see fit to acknowledge God, God gave them over to an unfit mind and to do things that should </w:t>
      </w:r>
      <w:r w:rsidRPr="00292A58">
        <w:rPr>
          <w:rFonts w:ascii="Georgia" w:hAnsi="Georgia"/>
        </w:rPr>
        <w:lastRenderedPageBreak/>
        <w:t>not be done. 29 They were filled with every kind of injustice, evil, covetousness, malice. Full of envy, murder, strife, deceit, craftiness, they are gossips, 30 slanderers, God-haters, insolent, haughty, boastful, inventors of evil, rebellious toward parents, 31 foolish, faithless, heartless, ruthless. 32 They know God’s decree, that those who practice such things deserve to die, yet they not only do them but even applaud others who practice them</w:t>
      </w:r>
      <w:r w:rsidRPr="00933281">
        <w:t>.</w:t>
      </w:r>
    </w:p>
    <w:p w14:paraId="293970E8" w14:textId="77777777" w:rsidR="00933281" w:rsidRPr="00933281" w:rsidRDefault="00933281" w:rsidP="00933281">
      <w:r w:rsidRPr="00933281">
        <w:tab/>
        <w:t xml:space="preserve">That was indeed a robust and vivid clobber passage, but the people it is intended to clobber are idolaters and not LGBTQ folks. There are </w:t>
      </w:r>
      <w:proofErr w:type="gramStart"/>
      <w:r w:rsidRPr="00933281">
        <w:t>a number of</w:t>
      </w:r>
      <w:proofErr w:type="gramEnd"/>
      <w:r w:rsidRPr="00933281">
        <w:t xml:space="preserve"> scholars who observe that Paul is probably speaking about a particular group of people here. Paul is contrasting those who put their faith in God with those who know plainly that God exists, and what God demands of them, but instead worship false gods and images. Then, because they have exchanged the truth for lies, God gives them over to unnatural lust as they are filled with every kind of evil Paul can think of. </w:t>
      </w:r>
    </w:p>
    <w:p w14:paraId="1BAD34A6" w14:textId="77777777" w:rsidR="00933281" w:rsidRPr="00933281" w:rsidRDefault="00933281" w:rsidP="00933281">
      <w:r w:rsidRPr="00933281">
        <w:tab/>
        <w:t>If someone wants to claim that this passage applies to all LGBTQ folks, that is an incredibly heavy burden of proof. They would have to demonstrate that every single LGBTQ person, everywhere, who ever lived, worshiped images of humans, animals and reptiles, and are filled with every kind of injustice, evil, covetousness, malice, envy, murder, strife, deceit, craftiness, and that they are gossips, slanderers, God-haters, insolent, haughty, boastful, inventors of evil, rebellious toward parents, foolish, faithless, heartless, ruthless.</w:t>
      </w:r>
    </w:p>
    <w:p w14:paraId="5EC978E7" w14:textId="77777777" w:rsidR="00933281" w:rsidRPr="00933281" w:rsidRDefault="00933281" w:rsidP="00933281">
      <w:r w:rsidRPr="00933281">
        <w:tab/>
        <w:t xml:space="preserve">In contrast, if someone wanted to follow the actual priorities of the scriptures themselves, they would see that </w:t>
      </w:r>
      <w:r w:rsidRPr="00933281">
        <w:lastRenderedPageBreak/>
        <w:t>idolatry has always been the worst and most fundamental sin to the Hebrew people - it is the source of the terrible events and terrible behavior in the world. Idolatry is the reason detestable things are detestable and abominable things are abominable.</w:t>
      </w:r>
    </w:p>
    <w:p w14:paraId="72302363" w14:textId="77777777" w:rsidR="00933281" w:rsidRDefault="00933281" w:rsidP="00933281">
      <w:r w:rsidRPr="00933281">
        <w:tab/>
        <w:t>In closing, the focus of clobbering for this passage is verse 26 through 27. When I was growing up, the “due penalty for their error” was explicitly identified as AIDS, which was a vile stance then and is now. But even this text is concerned with what is ‘unnatural’, from the standpoint of having no understanding what sexual orientation is. We now know that if a gay man gave up natural intercourse for unnatural, they would have intercourse with women. Many have, and still do, for fear of bigots who erroneously use this passage to condemn them. We now have a better understanding of what is natural.</w:t>
      </w:r>
    </w:p>
    <w:p w14:paraId="41F931FB" w14:textId="77777777" w:rsidR="00933281" w:rsidRDefault="00933281" w:rsidP="00933281"/>
    <w:p w14:paraId="4D0CEC65" w14:textId="77777777" w:rsidR="00933281" w:rsidRDefault="00933281" w:rsidP="00933281"/>
    <w:p w14:paraId="3ABE77F0" w14:textId="77777777" w:rsidR="00933281" w:rsidRDefault="00933281" w:rsidP="00933281"/>
    <w:p w14:paraId="41BA7444" w14:textId="77777777" w:rsidR="00933281" w:rsidRDefault="00933281" w:rsidP="00933281"/>
    <w:p w14:paraId="2D4A5911" w14:textId="77777777" w:rsidR="00933281" w:rsidRDefault="00933281" w:rsidP="00933281"/>
    <w:p w14:paraId="0F7A412F" w14:textId="77777777" w:rsidR="00933281" w:rsidRDefault="00933281" w:rsidP="00933281"/>
    <w:p w14:paraId="49F46571" w14:textId="77777777" w:rsidR="00933281" w:rsidRPr="00933281" w:rsidRDefault="00933281" w:rsidP="00933281"/>
    <w:p w14:paraId="3BCA7544" w14:textId="77777777" w:rsidR="00933281" w:rsidRPr="00933281" w:rsidRDefault="00933281" w:rsidP="00933281">
      <w:pPr>
        <w:pStyle w:val="Heading1"/>
        <w:rPr>
          <w:b/>
          <w:bCs/>
        </w:rPr>
      </w:pPr>
      <w:r w:rsidRPr="00933281">
        <w:lastRenderedPageBreak/>
        <w:t>1 Corinthians 6:9-11</w:t>
      </w:r>
    </w:p>
    <w:p w14:paraId="6101858C" w14:textId="77777777" w:rsidR="00933281" w:rsidRPr="00933281" w:rsidRDefault="00933281" w:rsidP="00933281">
      <w:r w:rsidRPr="00933281">
        <w:t xml:space="preserve">9 Do you not know that wrongdoers will not inherit the kingdom of God? Do not be deceived! The sexually immoral, idolaters, adulterers, male </w:t>
      </w:r>
      <w:proofErr w:type="gramStart"/>
      <w:r w:rsidRPr="00933281">
        <w:t>prostitutes,[</w:t>
      </w:r>
      <w:proofErr w:type="gramEnd"/>
      <w:r w:rsidRPr="00933281">
        <w:fldChar w:fldCharType="begin"/>
      </w:r>
      <w:r w:rsidRPr="00933281">
        <w:instrText>HYPERLINK "https://www.biblegateway.com/passage/?search=1+Corinthians+6%3A9-11&amp;version=NRSVUE" \l "fen-NRSVUE-28461a"</w:instrText>
      </w:r>
      <w:r w:rsidRPr="00933281">
        <w:fldChar w:fldCharType="separate"/>
      </w:r>
      <w:r w:rsidRPr="00933281">
        <w:rPr>
          <w:rStyle w:val="Hyperlink"/>
        </w:rPr>
        <w:t>a</w:t>
      </w:r>
      <w:r w:rsidRPr="00933281">
        <w:fldChar w:fldCharType="end"/>
      </w:r>
      <w:r w:rsidRPr="00933281">
        <w:t xml:space="preserve">] men who engage in illicit </w:t>
      </w:r>
      <w:proofErr w:type="gramStart"/>
      <w:r w:rsidRPr="00933281">
        <w:t>sex,[</w:t>
      </w:r>
      <w:proofErr w:type="gramEnd"/>
      <w:r w:rsidRPr="00933281">
        <w:fldChar w:fldCharType="begin"/>
      </w:r>
      <w:r w:rsidRPr="00933281">
        <w:instrText>HYPERLINK "https://www.biblegateway.com/passage/?search=1+Corinthians+6%3A9-11&amp;version=NRSVUE" \l "fen-NRSVUE-28461b"</w:instrText>
      </w:r>
      <w:r w:rsidRPr="00933281">
        <w:fldChar w:fldCharType="separate"/>
      </w:r>
      <w:r w:rsidRPr="00933281">
        <w:rPr>
          <w:rStyle w:val="Hyperlink"/>
        </w:rPr>
        <w:t>b</w:t>
      </w:r>
      <w:r w:rsidRPr="00933281">
        <w:fldChar w:fldCharType="end"/>
      </w:r>
      <w:r w:rsidRPr="00933281">
        <w:t>] 10 thieves, the greedy, drunkards, revilers, swindlers—none of these will inherit the kingdom of God. 11 And this is what some of you used to be. But you were washed, you were sanctified, you were justified in the name of the Lord Jesus Christ[</w:t>
      </w:r>
      <w:hyperlink r:id="rId9" w:anchor="fen-NRSVUE-28463c" w:history="1">
        <w:r w:rsidRPr="00933281">
          <w:rPr>
            <w:rStyle w:val="Hyperlink"/>
          </w:rPr>
          <w:t>c</w:t>
        </w:r>
      </w:hyperlink>
      <w:r w:rsidRPr="00933281">
        <w:t>] and in the Spirit of our God.</w:t>
      </w:r>
    </w:p>
    <w:p w14:paraId="126D2F84" w14:textId="77777777" w:rsidR="00933281" w:rsidRPr="00933281" w:rsidRDefault="00933281" w:rsidP="00933281">
      <w:pPr>
        <w:pStyle w:val="Heading2"/>
        <w:rPr>
          <w:b/>
          <w:bCs/>
        </w:rPr>
      </w:pPr>
      <w:r w:rsidRPr="00933281">
        <w:t>Footnotes</w:t>
      </w:r>
    </w:p>
    <w:p w14:paraId="01C4A4C3" w14:textId="77777777" w:rsidR="00933281" w:rsidRPr="00933281" w:rsidRDefault="00933281" w:rsidP="00933281">
      <w:pPr>
        <w:numPr>
          <w:ilvl w:val="0"/>
          <w:numId w:val="2"/>
        </w:numPr>
      </w:pPr>
      <w:hyperlink r:id="rId10" w:anchor="en-NRSVUE-28461" w:history="1">
        <w:r w:rsidRPr="00933281">
          <w:rPr>
            <w:rStyle w:val="Hyperlink"/>
          </w:rPr>
          <w:t>6.9</w:t>
        </w:r>
      </w:hyperlink>
      <w:r w:rsidRPr="00933281">
        <w:t xml:space="preserve"> Meaning of </w:t>
      </w:r>
      <w:proofErr w:type="spellStart"/>
      <w:r w:rsidRPr="00933281">
        <w:t>Gk</w:t>
      </w:r>
      <w:proofErr w:type="spellEnd"/>
      <w:r w:rsidRPr="00933281">
        <w:t xml:space="preserve"> uncertain</w:t>
      </w:r>
    </w:p>
    <w:p w14:paraId="6FF17D17" w14:textId="77777777" w:rsidR="00933281" w:rsidRPr="00933281" w:rsidRDefault="00933281" w:rsidP="00933281">
      <w:pPr>
        <w:numPr>
          <w:ilvl w:val="0"/>
          <w:numId w:val="3"/>
        </w:numPr>
      </w:pPr>
      <w:hyperlink r:id="rId11" w:anchor="en-NRSVUE-28461" w:history="1">
        <w:r w:rsidRPr="00933281">
          <w:rPr>
            <w:rStyle w:val="Hyperlink"/>
          </w:rPr>
          <w:t>6.9</w:t>
        </w:r>
      </w:hyperlink>
      <w:r w:rsidRPr="00933281">
        <w:t xml:space="preserve"> Meaning of </w:t>
      </w:r>
      <w:proofErr w:type="spellStart"/>
      <w:r w:rsidRPr="00933281">
        <w:t>Gk</w:t>
      </w:r>
      <w:proofErr w:type="spellEnd"/>
      <w:r w:rsidRPr="00933281">
        <w:t xml:space="preserve"> uncertain</w:t>
      </w:r>
    </w:p>
    <w:p w14:paraId="51C9672D" w14:textId="70B0385C" w:rsidR="00933281" w:rsidRPr="00933281" w:rsidRDefault="00933281" w:rsidP="00933281">
      <w:pPr>
        <w:numPr>
          <w:ilvl w:val="0"/>
          <w:numId w:val="4"/>
        </w:numPr>
      </w:pPr>
      <w:hyperlink r:id="rId12" w:anchor="en-NRSVUE-28463" w:history="1">
        <w:r w:rsidRPr="00933281">
          <w:rPr>
            <w:rStyle w:val="Hyperlink"/>
          </w:rPr>
          <w:t>6.11</w:t>
        </w:r>
      </w:hyperlink>
      <w:r w:rsidRPr="00933281">
        <w:t xml:space="preserve"> Other ancient authorities lack Christ</w:t>
      </w:r>
    </w:p>
    <w:p w14:paraId="368804C3" w14:textId="77777777" w:rsidR="00933281" w:rsidRPr="00933281" w:rsidRDefault="00933281" w:rsidP="00933281">
      <w:r w:rsidRPr="00933281">
        <w:tab/>
        <w:t>I kept the footnotes for this passage simply to make the point that two key terms in this clobber passage, “male prostitutes” and “men who engage in illicit sex”, are not actually words we understand clearly in the original Greek. We will see the second Greek term again in 1 Timothy, in fact. </w:t>
      </w:r>
    </w:p>
    <w:p w14:paraId="1B2B7765" w14:textId="77777777" w:rsidR="00933281" w:rsidRPr="00933281" w:rsidRDefault="00933281" w:rsidP="00933281">
      <w:r w:rsidRPr="00933281">
        <w:tab/>
        <w:t>Translations of the first term (</w:t>
      </w:r>
      <w:proofErr w:type="spellStart"/>
      <w:r w:rsidRPr="00933281">
        <w:rPr>
          <w:i/>
          <w:iCs/>
        </w:rPr>
        <w:t>malakos</w:t>
      </w:r>
      <w:proofErr w:type="spellEnd"/>
      <w:r w:rsidRPr="00933281">
        <w:t xml:space="preserve">) vary widely - from soft to effeminate to male prostitute. We can only speculate, because again these terms are not attested elsewhere and are not understood except by contextual </w:t>
      </w:r>
      <w:proofErr w:type="spellStart"/>
      <w:r w:rsidRPr="00933281">
        <w:t>guesess</w:t>
      </w:r>
      <w:proofErr w:type="spellEnd"/>
      <w:r w:rsidRPr="00933281">
        <w:t xml:space="preserve">, but perhaps there was a particular practice among those devoted to a particular temple at the time? Temple prostitution was a common form of prostitution in the Iron Age. The only other time this term is used in the NT is Jesus referring </w:t>
      </w:r>
      <w:r w:rsidRPr="00933281">
        <w:lastRenderedPageBreak/>
        <w:t>to people wearing expensive clothes, probably a reference to the softness of the fabric. But when the best Biblical scholars and translators in the world mark a word with “Meaning of GK uncertain,” it hardly seems wise to base a whole category of bias around that word.</w:t>
      </w:r>
    </w:p>
    <w:p w14:paraId="6D902D43" w14:textId="77777777" w:rsidR="00933281" w:rsidRPr="00933281" w:rsidRDefault="00933281" w:rsidP="00933281">
      <w:r w:rsidRPr="00933281">
        <w:t>Similarly, a common historical translation (among Europeans) for the second term (</w:t>
      </w:r>
      <w:proofErr w:type="spellStart"/>
      <w:r w:rsidRPr="00933281">
        <w:rPr>
          <w:i/>
          <w:iCs/>
        </w:rPr>
        <w:t>aresenokoites</w:t>
      </w:r>
      <w:proofErr w:type="spellEnd"/>
      <w:r w:rsidRPr="00933281">
        <w:t xml:space="preserve">) is “sodomite”, and we already learned that sodomy is being proud, overfed, and callous toward the poor according to the Bible. So clearly this is a text that has been translated with an agenda that the translators bring to the text. </w:t>
      </w:r>
      <w:proofErr w:type="spellStart"/>
      <w:r w:rsidRPr="00933281">
        <w:rPr>
          <w:i/>
          <w:iCs/>
        </w:rPr>
        <w:t>Arsenokoites</w:t>
      </w:r>
      <w:proofErr w:type="spellEnd"/>
      <w:r w:rsidRPr="00933281">
        <w:rPr>
          <w:i/>
          <w:iCs/>
        </w:rPr>
        <w:t xml:space="preserve"> </w:t>
      </w:r>
      <w:r w:rsidRPr="00933281">
        <w:t xml:space="preserve">occurs twice in all of scripture, and Greek lexicons have almost nothing to say about the word. It isn’t attested outside of the New </w:t>
      </w:r>
      <w:proofErr w:type="gramStart"/>
      <w:r w:rsidRPr="00933281">
        <w:t>Testament, and</w:t>
      </w:r>
      <w:proofErr w:type="gramEnd"/>
      <w:r w:rsidRPr="00933281">
        <w:t xml:space="preserve"> occurs there only in a long list of sins with no explanation. </w:t>
      </w:r>
    </w:p>
    <w:p w14:paraId="4F255FCC" w14:textId="77777777" w:rsidR="00933281" w:rsidRPr="00933281" w:rsidRDefault="00933281" w:rsidP="00933281">
      <w:r w:rsidRPr="00933281">
        <w:t xml:space="preserve">There simply is not enough evidence to understand precisely what </w:t>
      </w:r>
      <w:proofErr w:type="spellStart"/>
      <w:r w:rsidRPr="00933281">
        <w:rPr>
          <w:i/>
          <w:iCs/>
        </w:rPr>
        <w:t>malakos</w:t>
      </w:r>
      <w:proofErr w:type="spellEnd"/>
      <w:r w:rsidRPr="00933281">
        <w:rPr>
          <w:i/>
          <w:iCs/>
        </w:rPr>
        <w:t xml:space="preserve"> </w:t>
      </w:r>
      <w:r w:rsidRPr="00933281">
        <w:t xml:space="preserve">and </w:t>
      </w:r>
      <w:proofErr w:type="spellStart"/>
      <w:r w:rsidRPr="00933281">
        <w:rPr>
          <w:i/>
          <w:iCs/>
        </w:rPr>
        <w:t>aresenokoites</w:t>
      </w:r>
      <w:proofErr w:type="spellEnd"/>
      <w:r w:rsidRPr="00933281">
        <w:rPr>
          <w:i/>
          <w:iCs/>
        </w:rPr>
        <w:t xml:space="preserve"> </w:t>
      </w:r>
      <w:r w:rsidRPr="00933281">
        <w:t>are, much less use them to protest at a Pride rally or say something rude over Thanksgiving dinner. </w:t>
      </w:r>
    </w:p>
    <w:p w14:paraId="68321DE5" w14:textId="46A3C8BE" w:rsidR="00933281" w:rsidRDefault="00933281" w:rsidP="00933281">
      <w:r w:rsidRPr="00933281">
        <w:br/>
      </w:r>
      <w:r w:rsidRPr="00933281">
        <w:br/>
      </w:r>
      <w:r w:rsidRPr="00933281">
        <w:br/>
      </w:r>
      <w:r w:rsidRPr="00933281">
        <w:br/>
      </w:r>
      <w:r w:rsidRPr="00933281">
        <w:br/>
      </w:r>
      <w:r w:rsidRPr="00933281">
        <w:br/>
      </w:r>
      <w:r w:rsidRPr="00933281">
        <w:br/>
      </w:r>
      <w:r w:rsidRPr="00933281">
        <w:br/>
      </w:r>
      <w:r w:rsidRPr="00933281">
        <w:br/>
      </w:r>
    </w:p>
    <w:p w14:paraId="06A4855A" w14:textId="43C142F2" w:rsidR="00933281" w:rsidRPr="00933281" w:rsidRDefault="00933281" w:rsidP="00933281">
      <w:pPr>
        <w:pStyle w:val="Heading1"/>
        <w:rPr>
          <w:b/>
          <w:bCs/>
        </w:rPr>
      </w:pPr>
      <w:r>
        <w:lastRenderedPageBreak/>
        <w:t>1</w:t>
      </w:r>
      <w:r w:rsidRPr="00933281">
        <w:t xml:space="preserve"> Timothy 1:8-11</w:t>
      </w:r>
    </w:p>
    <w:p w14:paraId="709C8511" w14:textId="77777777" w:rsidR="00933281" w:rsidRPr="00933281" w:rsidRDefault="00933281" w:rsidP="00933281">
      <w:r w:rsidRPr="00933281">
        <w:t>8 Now we know that the law is good, if one uses it legitimately; 9 this means understanding that the law is laid down not for the righteous but for the lawless and disobedient, for the godless and sinful, for the unholy and profane, for those who kill their father or mother, for murderers, 10 the sexually immoral, men who engage in illicit sex,[</w:t>
      </w:r>
      <w:hyperlink r:id="rId13" w:anchor="fen-NRSVUE-29690a" w:history="1">
        <w:r w:rsidRPr="00933281">
          <w:rPr>
            <w:rStyle w:val="Hyperlink"/>
          </w:rPr>
          <w:t>a</w:t>
        </w:r>
      </w:hyperlink>
      <w:r w:rsidRPr="00933281">
        <w:t>] slave traders, liars, perjurers, and whatever else is contrary to the sound teaching 11 that conforms to the glorious gospel of the blessed God, with which I was entrusted.</w:t>
      </w:r>
    </w:p>
    <w:p w14:paraId="3FA9BFEE" w14:textId="77777777" w:rsidR="00933281" w:rsidRPr="00933281" w:rsidRDefault="00933281" w:rsidP="00933281">
      <w:pPr>
        <w:pStyle w:val="Heading2"/>
        <w:rPr>
          <w:b/>
          <w:bCs/>
        </w:rPr>
      </w:pPr>
      <w:r w:rsidRPr="00933281">
        <w:t>Footnotes</w:t>
      </w:r>
    </w:p>
    <w:p w14:paraId="00F02BC0" w14:textId="503E903F" w:rsidR="00933281" w:rsidRPr="00933281" w:rsidRDefault="00933281" w:rsidP="00933281">
      <w:pPr>
        <w:numPr>
          <w:ilvl w:val="0"/>
          <w:numId w:val="5"/>
        </w:numPr>
      </w:pPr>
      <w:hyperlink r:id="rId14" w:anchor="en-NRSVUE-29690" w:history="1">
        <w:r w:rsidRPr="00933281">
          <w:rPr>
            <w:rStyle w:val="Hyperlink"/>
          </w:rPr>
          <w:t>1.10</w:t>
        </w:r>
      </w:hyperlink>
      <w:r w:rsidRPr="00933281">
        <w:t xml:space="preserve"> Meaning of </w:t>
      </w:r>
      <w:proofErr w:type="spellStart"/>
      <w:r w:rsidRPr="00933281">
        <w:t>Gk</w:t>
      </w:r>
      <w:proofErr w:type="spellEnd"/>
      <w:r w:rsidRPr="00933281">
        <w:t xml:space="preserve"> uncertain</w:t>
      </w:r>
    </w:p>
    <w:p w14:paraId="18CB0ABE" w14:textId="77777777" w:rsidR="00933281" w:rsidRPr="00933281" w:rsidRDefault="00933281" w:rsidP="00933281">
      <w:r w:rsidRPr="00933281">
        <w:tab/>
        <w:t xml:space="preserve">We dealt with a lot of issues around </w:t>
      </w:r>
      <w:proofErr w:type="spellStart"/>
      <w:r w:rsidRPr="00933281">
        <w:rPr>
          <w:i/>
          <w:iCs/>
        </w:rPr>
        <w:t>arsenokoites</w:t>
      </w:r>
      <w:proofErr w:type="spellEnd"/>
      <w:r w:rsidRPr="00933281">
        <w:rPr>
          <w:i/>
          <w:iCs/>
        </w:rPr>
        <w:t xml:space="preserve"> </w:t>
      </w:r>
      <w:r w:rsidRPr="00933281">
        <w:t xml:space="preserve">above, and it is the same Greek word translated below as “men who engage in illicit sex” or, in the NIV, the </w:t>
      </w:r>
      <w:proofErr w:type="gramStart"/>
      <w:r w:rsidRPr="00933281">
        <w:t>more blunt</w:t>
      </w:r>
      <w:proofErr w:type="gramEnd"/>
      <w:r w:rsidRPr="00933281">
        <w:t xml:space="preserve"> “homosexuals.” Neither translation is justified, and this is a good reminder of the fact that we simply do not know what every word in scripture means in the original languages. Some words only occur in the Bible, so we can try to understand them in that context, but the idea that </w:t>
      </w:r>
      <w:proofErr w:type="spellStart"/>
      <w:r w:rsidRPr="00933281">
        <w:rPr>
          <w:i/>
          <w:iCs/>
        </w:rPr>
        <w:t>aresenokoites</w:t>
      </w:r>
      <w:proofErr w:type="spellEnd"/>
      <w:r w:rsidRPr="00933281">
        <w:rPr>
          <w:i/>
          <w:iCs/>
        </w:rPr>
        <w:t xml:space="preserve"> </w:t>
      </w:r>
      <w:r w:rsidRPr="00933281">
        <w:t>in the Iron Age means the same as homosexual now is preposterous.</w:t>
      </w:r>
    </w:p>
    <w:p w14:paraId="4067D206" w14:textId="77777777" w:rsidR="00933281" w:rsidRPr="00933281" w:rsidRDefault="00933281" w:rsidP="00933281">
      <w:r w:rsidRPr="00933281">
        <w:tab/>
      </w:r>
    </w:p>
    <w:p w14:paraId="515FDD5F" w14:textId="0B309795" w:rsidR="00933281" w:rsidRDefault="00933281" w:rsidP="00933281">
      <w:r w:rsidRPr="00933281">
        <w:br/>
      </w:r>
      <w:r w:rsidRPr="00933281">
        <w:br/>
      </w:r>
      <w:r w:rsidRPr="00933281">
        <w:br/>
      </w:r>
    </w:p>
    <w:p w14:paraId="5CF0DC6B" w14:textId="3ACF5207" w:rsidR="00933281" w:rsidRPr="00933281" w:rsidRDefault="00933281" w:rsidP="00933281">
      <w:pPr>
        <w:pStyle w:val="Heading1"/>
        <w:rPr>
          <w:b/>
          <w:bCs/>
        </w:rPr>
      </w:pPr>
      <w:r w:rsidRPr="00933281">
        <w:lastRenderedPageBreak/>
        <w:t xml:space="preserve">Jude </w:t>
      </w:r>
      <w:r>
        <w:t>1:</w:t>
      </w:r>
      <w:r w:rsidRPr="00933281">
        <w:t xml:space="preserve"> 7</w:t>
      </w:r>
    </w:p>
    <w:p w14:paraId="1F44EBC9" w14:textId="77777777" w:rsidR="00933281" w:rsidRPr="00933281" w:rsidRDefault="00933281" w:rsidP="00933281">
      <w:r w:rsidRPr="00933281">
        <w:t xml:space="preserve">7 Likewise, Sodom and Gomorrah and the surrounding cities, which, in the same manner as they, indulged in sexual immorality and pursued unnatural </w:t>
      </w:r>
      <w:proofErr w:type="gramStart"/>
      <w:r w:rsidRPr="00933281">
        <w:t>lust,[</w:t>
      </w:r>
      <w:proofErr w:type="gramEnd"/>
      <w:r w:rsidRPr="00933281">
        <w:fldChar w:fldCharType="begin"/>
      </w:r>
      <w:r w:rsidRPr="00933281">
        <w:instrText>HYPERLINK "https://www.biblegateway.com/passage/?search=Jude+7&amp;version=NRSVUE" \l "fen-NRSVUE-30663a"</w:instrText>
      </w:r>
      <w:r w:rsidRPr="00933281">
        <w:fldChar w:fldCharType="separate"/>
      </w:r>
      <w:r w:rsidRPr="00933281">
        <w:rPr>
          <w:rStyle w:val="Hyperlink"/>
        </w:rPr>
        <w:t>a</w:t>
      </w:r>
      <w:r w:rsidRPr="00933281">
        <w:fldChar w:fldCharType="end"/>
      </w:r>
      <w:r w:rsidRPr="00933281">
        <w:t>] serve as an example by undergoing a punishment of eternal fire.</w:t>
      </w:r>
    </w:p>
    <w:p w14:paraId="32163B9D" w14:textId="77777777" w:rsidR="00933281" w:rsidRPr="00933281" w:rsidRDefault="00933281" w:rsidP="00933281">
      <w:pPr>
        <w:pStyle w:val="Heading2"/>
        <w:rPr>
          <w:b/>
          <w:bCs/>
        </w:rPr>
      </w:pPr>
      <w:r w:rsidRPr="00933281">
        <w:t>Footnotes</w:t>
      </w:r>
    </w:p>
    <w:p w14:paraId="1BAF03D5" w14:textId="79A36E07" w:rsidR="00933281" w:rsidRPr="00933281" w:rsidRDefault="00933281" w:rsidP="00933281">
      <w:pPr>
        <w:numPr>
          <w:ilvl w:val="0"/>
          <w:numId w:val="6"/>
        </w:numPr>
      </w:pPr>
      <w:hyperlink r:id="rId15" w:anchor="en-NRSVUE-30663" w:history="1">
        <w:r w:rsidRPr="00933281">
          <w:rPr>
            <w:rStyle w:val="Hyperlink"/>
          </w:rPr>
          <w:t>7</w:t>
        </w:r>
      </w:hyperlink>
      <w:r w:rsidRPr="00933281">
        <w:t xml:space="preserve"> </w:t>
      </w:r>
      <w:proofErr w:type="spellStart"/>
      <w:r w:rsidRPr="00933281">
        <w:t>Gk</w:t>
      </w:r>
      <w:proofErr w:type="spellEnd"/>
      <w:r w:rsidRPr="00933281">
        <w:t xml:space="preserve"> went after other flesh</w:t>
      </w:r>
    </w:p>
    <w:p w14:paraId="2432B675" w14:textId="77777777" w:rsidR="00933281" w:rsidRPr="00933281" w:rsidRDefault="00933281" w:rsidP="00933281">
      <w:r w:rsidRPr="00933281">
        <w:tab/>
        <w:t xml:space="preserve">Here the translator of Jude verse 7 is not the help that people biased against LGBTQ folks would hope. They translate “went after </w:t>
      </w:r>
      <w:proofErr w:type="spellStart"/>
      <w:r w:rsidRPr="00933281">
        <w:rPr>
          <w:i/>
          <w:iCs/>
        </w:rPr>
        <w:t>sarx</w:t>
      </w:r>
      <w:proofErr w:type="spellEnd"/>
      <w:r w:rsidRPr="00933281">
        <w:rPr>
          <w:i/>
          <w:iCs/>
        </w:rPr>
        <w:t xml:space="preserve"> </w:t>
      </w:r>
      <w:proofErr w:type="spellStart"/>
      <w:r w:rsidRPr="00933281">
        <w:rPr>
          <w:i/>
          <w:iCs/>
        </w:rPr>
        <w:t>heteros</w:t>
      </w:r>
      <w:proofErr w:type="spellEnd"/>
      <w:r w:rsidRPr="00933281">
        <w:t xml:space="preserve">” as “pursued unnatural lust” when the obvious translation there is simply “went after strange flesh” or ‘other flesh.’ When more closely translated (and these are Greek words scholars know quite well, no mysteries here), this is clearly nothing to do with homosexuality. How do we know? Because it’s in the term - </w:t>
      </w:r>
      <w:proofErr w:type="spellStart"/>
      <w:r w:rsidRPr="00933281">
        <w:rPr>
          <w:i/>
          <w:iCs/>
        </w:rPr>
        <w:t>heteros</w:t>
      </w:r>
      <w:proofErr w:type="spellEnd"/>
      <w:r w:rsidRPr="00933281">
        <w:t xml:space="preserve">. Other. If this was about homosexuality, it would be “went after the same flesh” in Greek. Rather, it is a reference back to the story of Sodom and Gomorrah, which we may recall was about attempted rape and hatred of immigrants. The persons who were threatened with rape were angelic visitors - hence ‘strange flesh.’ </w:t>
      </w:r>
      <w:proofErr w:type="gramStart"/>
      <w:r w:rsidRPr="00933281">
        <w:t>Of course</w:t>
      </w:r>
      <w:proofErr w:type="gramEnd"/>
      <w:r w:rsidRPr="00933281">
        <w:t xml:space="preserve"> Jude also lists sexual immorality, but he is not specific. There are many who think that ‘sexual immorality’ simply means the private lives of LGBTQ folks, but as we can see in the discussions above, the Bible does not support that bias.</w:t>
      </w:r>
    </w:p>
    <w:p w14:paraId="1D80C1B7" w14:textId="77777777" w:rsidR="00933281" w:rsidRDefault="00933281" w:rsidP="00933281">
      <w:r w:rsidRPr="00933281">
        <w:br/>
      </w:r>
      <w:r w:rsidRPr="00933281">
        <w:br/>
      </w:r>
    </w:p>
    <w:p w14:paraId="3CF2B4D5" w14:textId="3BBE33B8" w:rsidR="002E6870" w:rsidRDefault="00280E3C" w:rsidP="002E6870">
      <w:pPr>
        <w:pStyle w:val="Title"/>
      </w:pPr>
      <w:r>
        <w:lastRenderedPageBreak/>
        <w:t>Welcoming LGBTQ Persons</w:t>
      </w:r>
    </w:p>
    <w:p w14:paraId="1A8740FE" w14:textId="7DB19390" w:rsidR="002E6870" w:rsidRPr="002E6870" w:rsidRDefault="002E6870" w:rsidP="002E6870">
      <w:r>
        <w:tab/>
        <w:t xml:space="preserve">Having spent some time, and some pages, demonstrating that there is nothing in the Bible that demands an anti-LGBTQ stance, I wanted to also point out some interesting parts of the Bible that imply the opposite. Again, I don’t think the Iron Age Palestinian Hebrews were progressive in the modern sense, but I </w:t>
      </w:r>
      <w:proofErr w:type="gramStart"/>
      <w:r>
        <w:t>definitely think</w:t>
      </w:r>
      <w:proofErr w:type="gramEnd"/>
      <w:r>
        <w:t xml:space="preserve"> they would be bewildered by the authoritarian approach to gender and sexuality that modern conservatives have.</w:t>
      </w:r>
    </w:p>
    <w:p w14:paraId="198053F3" w14:textId="0DC0EA8C" w:rsidR="00933281" w:rsidRPr="00933281" w:rsidRDefault="00933281" w:rsidP="002E6870">
      <w:pPr>
        <w:pStyle w:val="Heading1"/>
        <w:rPr>
          <w:b/>
          <w:bCs/>
        </w:rPr>
      </w:pPr>
      <w:r w:rsidRPr="00933281">
        <w:t>God’s Breasts</w:t>
      </w:r>
    </w:p>
    <w:p w14:paraId="6B21627F" w14:textId="77777777" w:rsidR="00933281" w:rsidRPr="00933281" w:rsidRDefault="00933281" w:rsidP="00933281">
      <w:r w:rsidRPr="00933281">
        <w:tab/>
        <w:t>I thought I would open with one that is a minority reading and interpretation of scripture, but a legitimate one. In part, I start here because I want to open with the point that our reading of scripture is a translation of different languages from a different time and place with different assumptions. We are reading ancient texts, and they should be as strange to us as any other ancient texts. They only feel familiar because we are familiar with a few parts of them, in English. </w:t>
      </w:r>
    </w:p>
    <w:p w14:paraId="7ACC9E71" w14:textId="0C68645C" w:rsidR="00933281" w:rsidRPr="00933281" w:rsidRDefault="00933281" w:rsidP="00933281">
      <w:r w:rsidRPr="00933281">
        <w:tab/>
        <w:t xml:space="preserve">Which brings me to God’s breasts. Often when you read “God Almighty” in English translation, the Hebrew that is being translated is </w:t>
      </w:r>
      <w:proofErr w:type="spellStart"/>
      <w:r w:rsidRPr="00933281">
        <w:rPr>
          <w:i/>
          <w:iCs/>
        </w:rPr>
        <w:t>el-shaddai</w:t>
      </w:r>
      <w:proofErr w:type="spellEnd"/>
      <w:r w:rsidRPr="00933281">
        <w:t xml:space="preserve">. The Hebrew word </w:t>
      </w:r>
      <w:r w:rsidRPr="00933281">
        <w:rPr>
          <w:i/>
          <w:iCs/>
        </w:rPr>
        <w:t xml:space="preserve">shad </w:t>
      </w:r>
      <w:r w:rsidRPr="00933281">
        <w:t>can mean breasts</w:t>
      </w:r>
      <w:r w:rsidR="00B915F5">
        <w:t xml:space="preserve">, and adding the </w:t>
      </w:r>
      <w:r w:rsidR="00B915F5" w:rsidRPr="00B915F5">
        <w:rPr>
          <w:i/>
          <w:iCs/>
        </w:rPr>
        <w:t>-ai</w:t>
      </w:r>
      <w:r w:rsidR="00B915F5">
        <w:t xml:space="preserve"> ending often indicates a plural</w:t>
      </w:r>
      <w:r w:rsidRPr="00933281">
        <w:t xml:space="preserve">. </w:t>
      </w:r>
      <w:r w:rsidR="00B915F5">
        <w:t xml:space="preserve">Among other things, this plural can literally mean in the simplest sense ‘more than one.’ </w:t>
      </w:r>
      <w:r w:rsidRPr="00B915F5">
        <w:rPr>
          <w:i/>
          <w:iCs/>
        </w:rPr>
        <w:t>Shaddai</w:t>
      </w:r>
      <w:r w:rsidRPr="00933281">
        <w:t xml:space="preserve"> was also translated into the Greek Septuagint as omnipotent or almighty, and is a </w:t>
      </w:r>
      <w:r w:rsidRPr="00933281">
        <w:lastRenderedPageBreak/>
        <w:t xml:space="preserve">term associated with the sky. It is later translated into Greek texts as </w:t>
      </w:r>
      <w:proofErr w:type="spellStart"/>
      <w:r w:rsidRPr="00933281">
        <w:rPr>
          <w:i/>
          <w:iCs/>
        </w:rPr>
        <w:t>ouranos</w:t>
      </w:r>
      <w:proofErr w:type="spellEnd"/>
      <w:r w:rsidRPr="00933281">
        <w:t>, or the sky or heaven.</w:t>
      </w:r>
    </w:p>
    <w:p w14:paraId="16E73C14" w14:textId="70399A50" w:rsidR="00933281" w:rsidRPr="00933281" w:rsidRDefault="00933281" w:rsidP="00933281">
      <w:r w:rsidRPr="00933281">
        <w:tab/>
        <w:t xml:space="preserve">Critical interpretations point out that the deity of the Hebrew scriptures is a masculine deity, and so it is often argued that we can reject the idea of God’s breasts out of hand. Yahweh arose out of a complex context of previous semitic deities, and contemporary competing deities. There is </w:t>
      </w:r>
      <w:r w:rsidRPr="00933281">
        <w:rPr>
          <w:i/>
          <w:iCs/>
        </w:rPr>
        <w:t>Chokmah</w:t>
      </w:r>
      <w:r w:rsidRPr="00933281">
        <w:t xml:space="preserve">, or Wisdom, who is said to be present with God </w:t>
      </w:r>
      <w:proofErr w:type="gramStart"/>
      <w:r w:rsidRPr="00933281">
        <w:t>at the moment</w:t>
      </w:r>
      <w:proofErr w:type="gramEnd"/>
      <w:r w:rsidRPr="00933281">
        <w:t xml:space="preserve"> of creation in Proverbs 31. There are linguistic echoes of a former wife or consort of God as the idea of God was developing over time.</w:t>
      </w:r>
      <w:r w:rsidR="00B915F5">
        <w:t xml:space="preserve"> But the original intent of </w:t>
      </w:r>
      <w:proofErr w:type="spellStart"/>
      <w:r w:rsidR="00B915F5">
        <w:t>el-shaddai</w:t>
      </w:r>
      <w:proofErr w:type="spellEnd"/>
      <w:r w:rsidR="00B915F5">
        <w:t xml:space="preserve"> might have been to imply a bounteous, fertile deity, and it is in line </w:t>
      </w:r>
      <w:proofErr w:type="gramStart"/>
      <w:r w:rsidR="00B915F5">
        <w:t>with  a</w:t>
      </w:r>
      <w:proofErr w:type="gramEnd"/>
      <w:r w:rsidR="00B915F5">
        <w:t xml:space="preserve"> few other times in the Bible that God is described in motherly terms.</w:t>
      </w:r>
    </w:p>
    <w:p w14:paraId="3FF89BD0" w14:textId="00642CBE" w:rsidR="00933281" w:rsidRDefault="00933281" w:rsidP="00933281">
      <w:r w:rsidRPr="00933281">
        <w:tab/>
        <w:t xml:space="preserve">My point here is that it’s complicated, and we read our gender strictures into the Bible at least as often as we find them </w:t>
      </w:r>
      <w:r w:rsidR="00B915F5">
        <w:t>in the text itself</w:t>
      </w:r>
      <w:r w:rsidRPr="00933281">
        <w:t xml:space="preserve">. God is described as a warrior </w:t>
      </w:r>
      <w:proofErr w:type="gramStart"/>
      <w:r w:rsidRPr="00933281">
        <w:t xml:space="preserve">and </w:t>
      </w:r>
      <w:r w:rsidR="00B915F5">
        <w:t>also</w:t>
      </w:r>
      <w:proofErr w:type="gramEnd"/>
      <w:r w:rsidR="00B915F5">
        <w:t xml:space="preserve"> as </w:t>
      </w:r>
      <w:r w:rsidRPr="00933281">
        <w:t>a mother hen. The Bible overwhelmingly depicts God using male language and tropes, but that’s simply a reflection of the times and places during which it was written.</w:t>
      </w:r>
    </w:p>
    <w:p w14:paraId="2DDF123D" w14:textId="2B66C285" w:rsidR="00B915F5" w:rsidRDefault="00B915F5" w:rsidP="00933281">
      <w:r>
        <w:tab/>
        <w:t>The text still has room for a God with breasts.</w:t>
      </w:r>
    </w:p>
    <w:p w14:paraId="3F7E5E84" w14:textId="77777777" w:rsidR="00933281" w:rsidRPr="00933281" w:rsidRDefault="00933281" w:rsidP="002E6870">
      <w:pPr>
        <w:pStyle w:val="Heading1"/>
        <w:rPr>
          <w:b/>
          <w:bCs/>
        </w:rPr>
      </w:pPr>
      <w:r w:rsidRPr="00933281">
        <w:t>David and Jonathan</w:t>
      </w:r>
    </w:p>
    <w:p w14:paraId="174FB3FD" w14:textId="201DC8FB" w:rsidR="00933281" w:rsidRDefault="00933281" w:rsidP="00933281">
      <w:r w:rsidRPr="00933281">
        <w:tab/>
        <w:t>David and Jonathan exist somewhere between a Biblical bromance and an explicitly, openly gay couple in the Bible. In the Bible, they are not as gay as Little Nas X twerking on the Devil in a music video</w:t>
      </w:r>
      <w:r w:rsidR="00FE4FF0">
        <w:t xml:space="preserve">, but there seems to be more going on </w:t>
      </w:r>
      <w:r w:rsidR="00FE4FF0">
        <w:lastRenderedPageBreak/>
        <w:t>here than them being merely close friends and brothers in arms.</w:t>
      </w:r>
      <w:r w:rsidRPr="00933281">
        <w:tab/>
      </w:r>
      <w:r w:rsidR="00FE4FF0">
        <w:t>Here is David lamenting Jonathan (</w:t>
      </w:r>
      <w:r w:rsidR="00FE4FF0" w:rsidRPr="00FE4FF0">
        <w:rPr>
          <w:b/>
          <w:bCs/>
        </w:rPr>
        <w:t>1 Samuel 1:26</w:t>
      </w:r>
      <w:r w:rsidR="00FE4FF0">
        <w:t>)</w:t>
      </w:r>
    </w:p>
    <w:p w14:paraId="13E5E1DA" w14:textId="6450195A" w:rsidR="00FE4FF0" w:rsidRPr="00FE4FF0" w:rsidRDefault="00FE4FF0" w:rsidP="00933281">
      <w:pPr>
        <w:rPr>
          <w:rFonts w:ascii="Georgia" w:hAnsi="Georgia"/>
        </w:rPr>
      </w:pPr>
      <w:r w:rsidRPr="00FE4FF0">
        <w:rPr>
          <w:rFonts w:ascii="Georgia" w:hAnsi="Georgia"/>
          <w:vertAlign w:val="superscript"/>
        </w:rPr>
        <w:t>26</w:t>
      </w:r>
      <w:r w:rsidRPr="00FE4FF0">
        <w:rPr>
          <w:rFonts w:ascii="Georgia" w:hAnsi="Georgia"/>
        </w:rPr>
        <w:t> I am distressed for you, my brother Jonathan;</w:t>
      </w:r>
      <w:r w:rsidRPr="00FE4FF0">
        <w:rPr>
          <w:rFonts w:ascii="Georgia" w:hAnsi="Georgia"/>
        </w:rPr>
        <w:br/>
        <w:t>greatly beloved were you to me;</w:t>
      </w:r>
      <w:r w:rsidRPr="00FE4FF0">
        <w:rPr>
          <w:rFonts w:ascii="Georgia" w:hAnsi="Georgia"/>
        </w:rPr>
        <w:br/>
        <w:t>    your love to me was wonderful,</w:t>
      </w:r>
      <w:r w:rsidRPr="00FE4FF0">
        <w:rPr>
          <w:rFonts w:ascii="Georgia" w:hAnsi="Georgia"/>
        </w:rPr>
        <w:br/>
        <w:t>    passing the love of women.</w:t>
      </w:r>
    </w:p>
    <w:p w14:paraId="6A191812" w14:textId="6955A84A" w:rsidR="00FE4FF0" w:rsidRPr="00933281" w:rsidRDefault="00FE4FF0" w:rsidP="00933281">
      <w:r>
        <w:tab/>
        <w:t xml:space="preserve">I kind of hate the tendency to take any affection shown between men and interpret it as gay, and I don’t want to add to that tendency here. </w:t>
      </w:r>
      <w:proofErr w:type="gramStart"/>
      <w:r>
        <w:t>That being said, at</w:t>
      </w:r>
      <w:proofErr w:type="gramEnd"/>
      <w:r>
        <w:t xml:space="preserve"> the very least, we have texts where David and Jonathan are presented as loving and deeply committed to each other. Two warlike, high-status men were openly affectionate and devoted to one another. We don’t know what their </w:t>
      </w:r>
      <w:proofErr w:type="gramStart"/>
      <w:r>
        <w:t>particular feelings</w:t>
      </w:r>
      <w:proofErr w:type="gramEnd"/>
      <w:r>
        <w:t xml:space="preserve"> were for each other</w:t>
      </w:r>
    </w:p>
    <w:p w14:paraId="67B8A4FC" w14:textId="77777777" w:rsidR="00933281" w:rsidRPr="00933281" w:rsidRDefault="00933281" w:rsidP="002E6870">
      <w:pPr>
        <w:pStyle w:val="Heading1"/>
        <w:rPr>
          <w:b/>
          <w:bCs/>
        </w:rPr>
      </w:pPr>
      <w:r w:rsidRPr="00933281">
        <w:t>Ruth and Naomi</w:t>
      </w:r>
    </w:p>
    <w:p w14:paraId="319E3A9A" w14:textId="0ED137E8" w:rsidR="00933281" w:rsidRDefault="00FE4FF0" w:rsidP="00FE4FF0">
      <w:pPr>
        <w:ind w:firstLine="720"/>
      </w:pPr>
      <w:r>
        <w:t xml:space="preserve">The parallel to David and Jonathan among women in the Bible, </w:t>
      </w:r>
      <w:r w:rsidR="000C57BD">
        <w:t xml:space="preserve">Ruth and Naomi show deep affection and commitment to one another. There is no explicit romance between the two, but Ruth’s quote to Naomi has inspired wedding vows (from </w:t>
      </w:r>
      <w:r w:rsidR="000C57BD" w:rsidRPr="000C57BD">
        <w:rPr>
          <w:b/>
          <w:bCs/>
        </w:rPr>
        <w:t>Ruth 1</w:t>
      </w:r>
      <w:r w:rsidR="000C57BD">
        <w:t>):</w:t>
      </w:r>
    </w:p>
    <w:p w14:paraId="0A2ED734" w14:textId="77777777" w:rsidR="000C57BD" w:rsidRPr="000C57BD" w:rsidRDefault="000C57BD" w:rsidP="000C57BD">
      <w:pPr>
        <w:rPr>
          <w:rFonts w:ascii="Georgia" w:hAnsi="Georgia"/>
        </w:rPr>
      </w:pPr>
      <w:r w:rsidRPr="000C57BD">
        <w:rPr>
          <w:rFonts w:ascii="Georgia" w:hAnsi="Georgia"/>
          <w:vertAlign w:val="superscript"/>
        </w:rPr>
        <w:t>16 </w:t>
      </w:r>
      <w:r w:rsidRPr="000C57BD">
        <w:rPr>
          <w:rFonts w:ascii="Georgia" w:hAnsi="Georgia"/>
        </w:rPr>
        <w:t>But Ruth said,</w:t>
      </w:r>
    </w:p>
    <w:p w14:paraId="42029B04" w14:textId="77777777" w:rsidR="000C57BD" w:rsidRPr="000C57BD" w:rsidRDefault="000C57BD" w:rsidP="000C57BD">
      <w:r w:rsidRPr="000C57BD">
        <w:rPr>
          <w:rFonts w:ascii="Georgia" w:hAnsi="Georgia"/>
        </w:rPr>
        <w:t>“Do not press me to leave you,</w:t>
      </w:r>
      <w:r w:rsidRPr="000C57BD">
        <w:rPr>
          <w:rFonts w:ascii="Georgia" w:hAnsi="Georgia"/>
        </w:rPr>
        <w:br/>
        <w:t>    to turn back from following you!</w:t>
      </w:r>
      <w:r w:rsidRPr="000C57BD">
        <w:rPr>
          <w:rFonts w:ascii="Georgia" w:hAnsi="Georgia"/>
        </w:rPr>
        <w:br/>
        <w:t>Where you go, I will go;</w:t>
      </w:r>
      <w:r w:rsidRPr="000C57BD">
        <w:rPr>
          <w:rFonts w:ascii="Georgia" w:hAnsi="Georgia"/>
        </w:rPr>
        <w:br/>
        <w:t>    where you lodge, I will lodge;</w:t>
      </w:r>
      <w:r w:rsidRPr="000C57BD">
        <w:rPr>
          <w:rFonts w:ascii="Georgia" w:hAnsi="Georgia"/>
        </w:rPr>
        <w:br/>
        <w:t>your people shall be my people</w:t>
      </w:r>
      <w:r w:rsidRPr="000C57BD">
        <w:rPr>
          <w:rFonts w:ascii="Georgia" w:hAnsi="Georgia"/>
        </w:rPr>
        <w:br/>
        <w:t>    and your God my God.</w:t>
      </w:r>
      <w:r w:rsidRPr="000C57BD">
        <w:rPr>
          <w:rFonts w:ascii="Georgia" w:hAnsi="Georgia"/>
        </w:rPr>
        <w:br/>
      </w:r>
      <w:r w:rsidRPr="000C57BD">
        <w:rPr>
          <w:rFonts w:ascii="Georgia" w:hAnsi="Georgia"/>
          <w:vertAlign w:val="superscript"/>
        </w:rPr>
        <w:t>17 </w:t>
      </w:r>
      <w:r w:rsidRPr="000C57BD">
        <w:rPr>
          <w:rFonts w:ascii="Georgia" w:hAnsi="Georgia"/>
        </w:rPr>
        <w:t>Where you die, I will die,</w:t>
      </w:r>
      <w:r w:rsidRPr="000C57BD">
        <w:rPr>
          <w:rFonts w:ascii="Georgia" w:hAnsi="Georgia"/>
        </w:rPr>
        <w:br/>
      </w:r>
      <w:r w:rsidRPr="000C57BD">
        <w:rPr>
          <w:rFonts w:ascii="Georgia" w:hAnsi="Georgia"/>
        </w:rPr>
        <w:lastRenderedPageBreak/>
        <w:t>    and there will I be buried.</w:t>
      </w:r>
      <w:r w:rsidRPr="000C57BD">
        <w:rPr>
          <w:rFonts w:ascii="Georgia" w:hAnsi="Georgia"/>
        </w:rPr>
        <w:br/>
        <w:t>May the Lord do thus to me,</w:t>
      </w:r>
      <w:r w:rsidRPr="000C57BD">
        <w:rPr>
          <w:rFonts w:ascii="Georgia" w:hAnsi="Georgia"/>
        </w:rPr>
        <w:br/>
        <w:t>    and more as well,</w:t>
      </w:r>
      <w:r w:rsidRPr="000C57BD">
        <w:rPr>
          <w:rFonts w:ascii="Georgia" w:hAnsi="Georgia"/>
        </w:rPr>
        <w:br/>
        <w:t>if even death parts me from you!”</w:t>
      </w:r>
    </w:p>
    <w:p w14:paraId="0AEF8C74" w14:textId="35AE46EF" w:rsidR="000C57BD" w:rsidRPr="00933281" w:rsidRDefault="000C57BD" w:rsidP="000C57BD">
      <w:r>
        <w:tab/>
        <w:t>Same-gender affection is at the center of more than one key story in the Bible.</w:t>
      </w:r>
    </w:p>
    <w:p w14:paraId="1E3B04BB" w14:textId="77777777" w:rsidR="00933281" w:rsidRPr="00933281" w:rsidRDefault="00933281" w:rsidP="002E6870">
      <w:pPr>
        <w:pStyle w:val="Heading1"/>
        <w:rPr>
          <w:b/>
          <w:bCs/>
        </w:rPr>
      </w:pPr>
      <w:r w:rsidRPr="00933281">
        <w:t>The Song of Songs</w:t>
      </w:r>
    </w:p>
    <w:p w14:paraId="3FAF96A0" w14:textId="24AE43F4" w:rsidR="000C57BD" w:rsidRDefault="000C57BD" w:rsidP="00FE4FF0">
      <w:pPr>
        <w:ind w:firstLine="720"/>
      </w:pPr>
      <w:r>
        <w:t xml:space="preserve">People understandably imagine that the Bible is as anti-sex, anti-pleasure, and anti-woman as modern conservatives are. In the middle of the bible, though, is a book called the Song of Songs, and it is an extended sex-positive erotic poem telling a love story between a man and a woman. The woman has more lines than the man, and it is by far the most that any female character speaks in the Bible (which, due to its context, remains a generally male-centered collection). </w:t>
      </w:r>
    </w:p>
    <w:p w14:paraId="3FCB4361" w14:textId="4012F0E2" w:rsidR="000C57BD" w:rsidRDefault="000C57BD" w:rsidP="00FE4FF0">
      <w:pPr>
        <w:ind w:firstLine="720"/>
      </w:pPr>
      <w:r>
        <w:t>I find it especially interesting that the couple is never clearly described as married, and there is plenty in the text indicating that they were sneaking around and meeting for secret trysts rather than living as a married couple.</w:t>
      </w:r>
    </w:p>
    <w:p w14:paraId="424292AA" w14:textId="09A9F2DC" w:rsidR="000C57BD" w:rsidRDefault="000C57BD" w:rsidP="00FE4FF0">
      <w:pPr>
        <w:ind w:firstLine="720"/>
      </w:pPr>
      <w:r>
        <w:t xml:space="preserve">Modern anti-sex movements often claim to hearken back to a </w:t>
      </w:r>
      <w:r w:rsidR="00E37E17">
        <w:t>purer</w:t>
      </w:r>
      <w:r>
        <w:t xml:space="preserve"> past, but it would be hard to find a past culture that is as puritanical as conservatives in the United States.</w:t>
      </w:r>
      <w:r w:rsidR="00E37E17">
        <w:t xml:space="preserve"> Like most so-called ‘traditional’ movements, it is a modern invention to try and respond to modern anxieties among those who are threatened by women gaining freedom and power.</w:t>
      </w:r>
    </w:p>
    <w:p w14:paraId="76808725" w14:textId="77777777" w:rsidR="00933281" w:rsidRPr="00933281" w:rsidRDefault="00933281" w:rsidP="002E6870">
      <w:pPr>
        <w:pStyle w:val="Heading1"/>
        <w:rPr>
          <w:b/>
          <w:bCs/>
        </w:rPr>
      </w:pPr>
      <w:r w:rsidRPr="00933281">
        <w:lastRenderedPageBreak/>
        <w:t>The Ethiopian Eunuch</w:t>
      </w:r>
    </w:p>
    <w:p w14:paraId="511B180D" w14:textId="33B85A18" w:rsidR="00FE4FF0" w:rsidRPr="00FE4FF0" w:rsidRDefault="00933281" w:rsidP="00FE4FF0">
      <w:pPr>
        <w:ind w:firstLine="720"/>
        <w:rPr>
          <w:b/>
          <w:bCs/>
        </w:rPr>
      </w:pPr>
      <w:hyperlink r:id="rId16" w:history="1">
        <w:r w:rsidRPr="00933281">
          <w:rPr>
            <w:rStyle w:val="Hyperlink"/>
          </w:rPr>
          <w:t>Here is a sermon that focuses on this text</w:t>
        </w:r>
      </w:hyperlink>
      <w:r w:rsidR="00FE4FF0">
        <w:t xml:space="preserve"> [link]. (You can also search our YouTube for “</w:t>
      </w:r>
      <w:r w:rsidR="00FE4FF0" w:rsidRPr="00FE4FF0">
        <w:t>FPC Sermon 04-28-2024”)</w:t>
      </w:r>
    </w:p>
    <w:p w14:paraId="3BCD9DEA" w14:textId="17769B58" w:rsidR="00933281" w:rsidRPr="00933281" w:rsidRDefault="00933281" w:rsidP="00FE4FF0">
      <w:pPr>
        <w:ind w:firstLine="720"/>
      </w:pPr>
      <w:r w:rsidRPr="00933281">
        <w:t xml:space="preserve"> In brief, the </w:t>
      </w:r>
      <w:proofErr w:type="spellStart"/>
      <w:r w:rsidRPr="00933281">
        <w:rPr>
          <w:i/>
          <w:iCs/>
        </w:rPr>
        <w:t>eunokos</w:t>
      </w:r>
      <w:proofErr w:type="spellEnd"/>
      <w:r w:rsidRPr="00933281">
        <w:rPr>
          <w:i/>
          <w:iCs/>
        </w:rPr>
        <w:t xml:space="preserve"> </w:t>
      </w:r>
      <w:proofErr w:type="gramStart"/>
      <w:r w:rsidRPr="00933281">
        <w:t>was</w:t>
      </w:r>
      <w:proofErr w:type="gramEnd"/>
      <w:r w:rsidRPr="00933281">
        <w:t xml:space="preserve"> doubly an outsider to the early church, being both a eunuch and from a distant land. Jesus uses the term </w:t>
      </w:r>
      <w:proofErr w:type="spellStart"/>
      <w:r w:rsidRPr="00933281">
        <w:rPr>
          <w:i/>
          <w:iCs/>
        </w:rPr>
        <w:t>eunokos</w:t>
      </w:r>
      <w:proofErr w:type="spellEnd"/>
      <w:r w:rsidRPr="00933281">
        <w:rPr>
          <w:i/>
          <w:iCs/>
        </w:rPr>
        <w:t xml:space="preserve"> </w:t>
      </w:r>
      <w:r w:rsidRPr="00933281">
        <w:t xml:space="preserve">to refer to people who do not, or cannot, get married and have children for the sake of the kingdom of God, and makes it clear their situation is no barrier for them being part of the kingdom. Outside the New Testament, the Greek term </w:t>
      </w:r>
      <w:proofErr w:type="spellStart"/>
      <w:r w:rsidRPr="00933281">
        <w:rPr>
          <w:i/>
          <w:iCs/>
        </w:rPr>
        <w:t>eunokos</w:t>
      </w:r>
      <w:proofErr w:type="spellEnd"/>
      <w:r w:rsidRPr="00933281">
        <w:rPr>
          <w:i/>
          <w:iCs/>
        </w:rPr>
        <w:t xml:space="preserve"> </w:t>
      </w:r>
      <w:r w:rsidRPr="00933281">
        <w:t xml:space="preserve">was sometimes used to refer to people who we might describe now as having a gender expression that is different from the norm. It was not a precise </w:t>
      </w:r>
      <w:proofErr w:type="gramStart"/>
      <w:r w:rsidRPr="00933281">
        <w:t>term, and</w:t>
      </w:r>
      <w:proofErr w:type="gramEnd"/>
      <w:r w:rsidRPr="00933281">
        <w:t xml:space="preserve"> was used in a context where no precise descriptive terms were available, and was not used in the New Testament that way. I just mention this because it is possible that the original audience for the story of Acts, or Jesus words in the gospels (both written in Greek of course), might have had that association. </w:t>
      </w:r>
    </w:p>
    <w:p w14:paraId="44CB787E" w14:textId="77777777" w:rsidR="00933281" w:rsidRPr="00933281" w:rsidRDefault="00933281" w:rsidP="002E6870">
      <w:pPr>
        <w:pStyle w:val="Heading1"/>
        <w:rPr>
          <w:b/>
          <w:bCs/>
        </w:rPr>
      </w:pPr>
      <w:r w:rsidRPr="00933281">
        <w:t>Neither Male nor Female</w:t>
      </w:r>
    </w:p>
    <w:p w14:paraId="4CDA4946" w14:textId="3C7C1D2F" w:rsidR="00933281" w:rsidRDefault="00F928EA" w:rsidP="00933281">
      <w:r>
        <w:tab/>
        <w:t xml:space="preserve">You may not know this, but one of the founders of the early church believed that faith in Jesus abolished distinctions between people, including gender distinctions. </w:t>
      </w:r>
    </w:p>
    <w:p w14:paraId="3A4669C8" w14:textId="4040520F" w:rsidR="00FD0288" w:rsidRDefault="00FD0288" w:rsidP="00FD0288">
      <w:pPr>
        <w:pStyle w:val="Heading2"/>
      </w:pPr>
      <w:r>
        <w:t>Galatians 3:28</w:t>
      </w:r>
    </w:p>
    <w:p w14:paraId="4C3B6BAA" w14:textId="54A0A592" w:rsidR="00FD0288" w:rsidRPr="00FD0288" w:rsidRDefault="00FD0288" w:rsidP="00FD0288">
      <w:pPr>
        <w:rPr>
          <w:rFonts w:ascii="Georgia" w:hAnsi="Georgia"/>
        </w:rPr>
      </w:pPr>
      <w:r w:rsidRPr="00FD0288">
        <w:rPr>
          <w:rFonts w:ascii="Georgia" w:hAnsi="Georgia"/>
          <w:vertAlign w:val="superscript"/>
        </w:rPr>
        <w:t>28 </w:t>
      </w:r>
      <w:r w:rsidRPr="00FD0288">
        <w:rPr>
          <w:rFonts w:ascii="Georgia" w:hAnsi="Georgia"/>
        </w:rPr>
        <w:t>There is no longer Jew or Greek; there is no longer slave or free; there is no longer male and female, for all of you are one in Christ Jesus.</w:t>
      </w:r>
    </w:p>
    <w:p w14:paraId="2ECC14F7" w14:textId="1F028795" w:rsidR="00280E3C" w:rsidRDefault="00FD0288" w:rsidP="00280E3C">
      <w:r>
        <w:lastRenderedPageBreak/>
        <w:tab/>
        <w:t xml:space="preserve">Conservatives are happy to point out a passage where Paul seems to reinforce gender distinctions, but this statement is striking in any </w:t>
      </w:r>
      <w:proofErr w:type="gramStart"/>
      <w:r>
        <w:t>time period</w:t>
      </w:r>
      <w:proofErr w:type="gramEnd"/>
      <w:r>
        <w:t>. I can only imagine it was challenging to hear in the Iron Age when Paul wrote it, and amazingly enough it still challenges people today. But in the context of following Jesus, there are to be no hierarchies. There is still diversity – God loves diversity – but Jew and Greek represent hierarchies of clean and unclean; slave and free are obviously separated by economic hierarchy; with no distinction between male and female, Patriarchy is impossible.</w:t>
      </w:r>
    </w:p>
    <w:p w14:paraId="1D48EB0C" w14:textId="77777777" w:rsidR="00280E3C" w:rsidRDefault="00280E3C" w:rsidP="00280E3C"/>
    <w:p w14:paraId="40E7B3F2" w14:textId="77777777" w:rsidR="00280E3C" w:rsidRDefault="00280E3C" w:rsidP="00280E3C"/>
    <w:p w14:paraId="5947C770" w14:textId="77777777" w:rsidR="00280E3C" w:rsidRDefault="00280E3C" w:rsidP="00280E3C"/>
    <w:p w14:paraId="6D7BCB97" w14:textId="77777777" w:rsidR="00280E3C" w:rsidRDefault="00280E3C" w:rsidP="00280E3C"/>
    <w:p w14:paraId="0CE1A046" w14:textId="77777777" w:rsidR="00280E3C" w:rsidRDefault="00280E3C" w:rsidP="00280E3C"/>
    <w:p w14:paraId="759233F9" w14:textId="77777777" w:rsidR="00280E3C" w:rsidRDefault="00280E3C" w:rsidP="00280E3C"/>
    <w:p w14:paraId="41119C51" w14:textId="77777777" w:rsidR="00280E3C" w:rsidRDefault="00280E3C" w:rsidP="00280E3C"/>
    <w:p w14:paraId="22FD8FC9" w14:textId="77777777" w:rsidR="00280E3C" w:rsidRDefault="00280E3C" w:rsidP="00280E3C"/>
    <w:p w14:paraId="31574CC0" w14:textId="77777777" w:rsidR="00280E3C" w:rsidRDefault="00280E3C" w:rsidP="00280E3C"/>
    <w:p w14:paraId="09387BEA" w14:textId="77777777" w:rsidR="00280E3C" w:rsidRDefault="00280E3C" w:rsidP="00280E3C"/>
    <w:p w14:paraId="472F33ED" w14:textId="77777777" w:rsidR="00280E3C" w:rsidRPr="00933281" w:rsidRDefault="00280E3C" w:rsidP="00280E3C"/>
    <w:p w14:paraId="6D39D18D" w14:textId="77777777" w:rsidR="00933281" w:rsidRPr="00933281" w:rsidRDefault="00933281" w:rsidP="002E6870">
      <w:pPr>
        <w:pStyle w:val="Heading1"/>
        <w:rPr>
          <w:b/>
          <w:bCs/>
        </w:rPr>
      </w:pPr>
      <w:r w:rsidRPr="00933281">
        <w:lastRenderedPageBreak/>
        <w:t>Further Reading</w:t>
      </w:r>
    </w:p>
    <w:p w14:paraId="3E8A2F32" w14:textId="77777777" w:rsidR="00280E3C" w:rsidRDefault="00933281" w:rsidP="00E37E17">
      <w:r w:rsidRPr="00933281">
        <w:tab/>
      </w:r>
      <w:r w:rsidR="00280E3C">
        <w:t xml:space="preserve">There are more texts that I could present here to support inclusion of LGBTQ folks, but I had to stop somewhere. </w:t>
      </w:r>
    </w:p>
    <w:p w14:paraId="670749C2" w14:textId="013DE516" w:rsidR="00933281" w:rsidRPr="00933281" w:rsidRDefault="00E37E17" w:rsidP="00280E3C">
      <w:pPr>
        <w:ind w:firstLine="360"/>
      </w:pPr>
      <w:r>
        <w:t xml:space="preserve">There is much, much more out there than what I have covered in this little booklet. </w:t>
      </w:r>
      <w:r w:rsidR="00933281" w:rsidRPr="00933281">
        <w:t>I hope it’s clear that what’s above is not my own original work. It is what I’ve absorbed over years and years of having this debate. I hope that I’ve continued to grow and deepen my understanding since then, and to periodically cause ‘good trouble.’ There is a whole world of writing and scholarship on these issues, and I wanted to end with a taste of what’s out there for those who wish to read more: </w:t>
      </w:r>
    </w:p>
    <w:p w14:paraId="1DA583D3" w14:textId="77777777" w:rsidR="00933281" w:rsidRPr="00E37E17" w:rsidRDefault="00933281" w:rsidP="00933281">
      <w:pPr>
        <w:numPr>
          <w:ilvl w:val="0"/>
          <w:numId w:val="7"/>
        </w:numPr>
      </w:pPr>
      <w:r w:rsidRPr="00E37E17">
        <w:t>The Book of Queer Prophets - curated by Ruth Hunt</w:t>
      </w:r>
    </w:p>
    <w:p w14:paraId="71BF0227" w14:textId="77777777" w:rsidR="00933281" w:rsidRPr="00E37E17" w:rsidRDefault="00933281" w:rsidP="00933281">
      <w:pPr>
        <w:numPr>
          <w:ilvl w:val="0"/>
          <w:numId w:val="7"/>
        </w:numPr>
      </w:pPr>
      <w:r w:rsidRPr="00E37E17">
        <w:t>The Backwater Sermons - poems by Jay Hulme</w:t>
      </w:r>
    </w:p>
    <w:p w14:paraId="47C27D77" w14:textId="77777777" w:rsidR="00933281" w:rsidRPr="00E37E17" w:rsidRDefault="00933281" w:rsidP="00933281">
      <w:pPr>
        <w:numPr>
          <w:ilvl w:val="0"/>
          <w:numId w:val="7"/>
        </w:numPr>
      </w:pPr>
      <w:hyperlink r:id="rId17" w:history="1">
        <w:r w:rsidRPr="00E37E17">
          <w:rPr>
            <w:rStyle w:val="Hyperlink"/>
            <w:color w:val="auto"/>
            <w:u w:val="none"/>
          </w:rPr>
          <w:t>Those Seven References: A Study of Homosexuality in the Bible and Its Impact on the Queer Community of Faith</w:t>
        </w:r>
      </w:hyperlink>
      <w:r w:rsidRPr="00E37E17">
        <w:t xml:space="preserve"> by John F Dwyer</w:t>
      </w:r>
    </w:p>
    <w:p w14:paraId="0B541C45" w14:textId="77777777" w:rsidR="00933281" w:rsidRPr="00E37E17" w:rsidRDefault="00933281" w:rsidP="00933281">
      <w:pPr>
        <w:numPr>
          <w:ilvl w:val="0"/>
          <w:numId w:val="7"/>
        </w:numPr>
      </w:pPr>
      <w:hyperlink r:id="rId18" w:history="1">
        <w:r w:rsidRPr="00E37E17">
          <w:rPr>
            <w:rStyle w:val="Hyperlink"/>
            <w:color w:val="auto"/>
            <w:u w:val="none"/>
          </w:rPr>
          <w:t>Trans-Forming Proclamation: A Transgender Theology of Daring Existence</w:t>
        </w:r>
      </w:hyperlink>
      <w:r w:rsidRPr="00E37E17">
        <w:t xml:space="preserve"> by Liam Hooper</w:t>
      </w:r>
    </w:p>
    <w:p w14:paraId="34CD34F8" w14:textId="77777777" w:rsidR="00933281" w:rsidRPr="00E37E17" w:rsidRDefault="00933281" w:rsidP="00933281">
      <w:pPr>
        <w:numPr>
          <w:ilvl w:val="0"/>
          <w:numId w:val="7"/>
        </w:numPr>
      </w:pPr>
      <w:hyperlink r:id="rId19" w:history="1">
        <w:r w:rsidRPr="00E37E17">
          <w:rPr>
            <w:rStyle w:val="Hyperlink"/>
            <w:color w:val="auto"/>
            <w:u w:val="none"/>
          </w:rPr>
          <w:t>Family of Origin, Family of Choice: Stories of Queer Christians</w:t>
        </w:r>
      </w:hyperlink>
      <w:r w:rsidRPr="00E37E17">
        <w:t xml:space="preserve"> by Katie Hays and Susan A. Chiasson</w:t>
      </w:r>
    </w:p>
    <w:p w14:paraId="3F75E6E2" w14:textId="77777777" w:rsidR="00933281" w:rsidRPr="00E37E17" w:rsidRDefault="00933281" w:rsidP="00933281">
      <w:pPr>
        <w:numPr>
          <w:ilvl w:val="0"/>
          <w:numId w:val="7"/>
        </w:numPr>
      </w:pPr>
      <w:hyperlink r:id="rId20" w:history="1">
        <w:r w:rsidRPr="00E37E17">
          <w:rPr>
            <w:rStyle w:val="Hyperlink"/>
            <w:color w:val="auto"/>
            <w:u w:val="none"/>
          </w:rPr>
          <w:t>Reimagining Christianity and Sexual Diversity in Africa</w:t>
        </w:r>
      </w:hyperlink>
      <w:r w:rsidRPr="00E37E17">
        <w:t xml:space="preserve"> by Adriaan van Klinken and Ezra </w:t>
      </w:r>
      <w:proofErr w:type="spellStart"/>
      <w:r w:rsidRPr="00E37E17">
        <w:t>Chitando</w:t>
      </w:r>
      <w:proofErr w:type="spellEnd"/>
    </w:p>
    <w:p w14:paraId="29274F4F" w14:textId="77777777" w:rsidR="00933281" w:rsidRPr="00E37E17" w:rsidRDefault="00933281" w:rsidP="00933281">
      <w:pPr>
        <w:numPr>
          <w:ilvl w:val="0"/>
          <w:numId w:val="7"/>
        </w:numPr>
      </w:pPr>
      <w:hyperlink r:id="rId21" w:history="1">
        <w:proofErr w:type="spellStart"/>
        <w:r w:rsidRPr="00E37E17">
          <w:rPr>
            <w:rStyle w:val="Hyperlink"/>
            <w:color w:val="auto"/>
            <w:u w:val="none"/>
          </w:rPr>
          <w:t>Outlove</w:t>
        </w:r>
        <w:proofErr w:type="spellEnd"/>
        <w:r w:rsidRPr="00E37E17">
          <w:rPr>
            <w:rStyle w:val="Hyperlink"/>
            <w:color w:val="auto"/>
            <w:u w:val="none"/>
          </w:rPr>
          <w:t>: A Queer Christian Survival Story</w:t>
        </w:r>
      </w:hyperlink>
      <w:r w:rsidRPr="00E37E17">
        <w:t xml:space="preserve"> by Julie Rodgers</w:t>
      </w:r>
    </w:p>
    <w:p w14:paraId="641A500E" w14:textId="77777777" w:rsidR="00933281" w:rsidRPr="00E37E17" w:rsidRDefault="00933281" w:rsidP="00933281">
      <w:pPr>
        <w:numPr>
          <w:ilvl w:val="0"/>
          <w:numId w:val="7"/>
        </w:numPr>
      </w:pPr>
      <w:r w:rsidRPr="00E37E17">
        <w:lastRenderedPageBreak/>
        <w:t>Same-Sex Unions in Pre-Modern Europe - Harper-Collins, 1994</w:t>
      </w:r>
    </w:p>
    <w:p w14:paraId="607E186D" w14:textId="77777777" w:rsidR="00933281" w:rsidRPr="00E37E17" w:rsidRDefault="00933281" w:rsidP="00933281">
      <w:pPr>
        <w:numPr>
          <w:ilvl w:val="0"/>
          <w:numId w:val="7"/>
        </w:numPr>
      </w:pPr>
      <w:r w:rsidRPr="00E37E17">
        <w:t>Gays &amp; Grays - Donal Godfrey</w:t>
      </w:r>
    </w:p>
    <w:p w14:paraId="607C0AA7" w14:textId="77777777" w:rsidR="00933281" w:rsidRPr="00E37E17" w:rsidRDefault="00933281" w:rsidP="00933281">
      <w:pPr>
        <w:numPr>
          <w:ilvl w:val="0"/>
          <w:numId w:val="7"/>
        </w:numPr>
      </w:pPr>
      <w:r w:rsidRPr="00E37E17">
        <w:t>The Invention of Sodomy in Christian Theology - Mark Jordan</w:t>
      </w:r>
    </w:p>
    <w:p w14:paraId="11B18894" w14:textId="77777777" w:rsidR="00933281" w:rsidRPr="00E37E17" w:rsidRDefault="00933281" w:rsidP="00933281">
      <w:pPr>
        <w:numPr>
          <w:ilvl w:val="0"/>
          <w:numId w:val="7"/>
        </w:numPr>
      </w:pPr>
      <w:r w:rsidRPr="00E37E17">
        <w:t xml:space="preserve">Omnigender: A Trans-Religious Approach - V Ramey </w:t>
      </w:r>
      <w:proofErr w:type="spellStart"/>
      <w:r w:rsidRPr="00E37E17">
        <w:t>Mollenknott</w:t>
      </w:r>
      <w:proofErr w:type="spellEnd"/>
    </w:p>
    <w:p w14:paraId="62D15C6C" w14:textId="77777777" w:rsidR="00933281" w:rsidRPr="00E37E17" w:rsidRDefault="00933281" w:rsidP="00933281">
      <w:pPr>
        <w:numPr>
          <w:ilvl w:val="0"/>
          <w:numId w:val="7"/>
        </w:numPr>
      </w:pPr>
      <w:proofErr w:type="spellStart"/>
      <w:r w:rsidRPr="00E37E17">
        <w:t>Unclobber</w:t>
      </w:r>
      <w:proofErr w:type="spellEnd"/>
      <w:r w:rsidRPr="00E37E17">
        <w:t xml:space="preserve">: Rethinking Our Misuse of the Bible on Homosexuality by </w:t>
      </w:r>
      <w:hyperlink r:id="rId22" w:history="1">
        <w:r w:rsidRPr="00E37E17">
          <w:rPr>
            <w:rStyle w:val="Hyperlink"/>
            <w:color w:val="auto"/>
            <w:u w:val="none"/>
          </w:rPr>
          <w:t>Colby Martin</w:t>
        </w:r>
      </w:hyperlink>
      <w:r w:rsidRPr="00E37E17">
        <w:t xml:space="preserve"> and </w:t>
      </w:r>
      <w:hyperlink r:id="rId23" w:history="1">
        <w:r w:rsidRPr="00E37E17">
          <w:rPr>
            <w:rStyle w:val="Hyperlink"/>
            <w:color w:val="auto"/>
            <w:u w:val="none"/>
          </w:rPr>
          <w:t>Glennon Doyle Melton</w:t>
        </w:r>
      </w:hyperlink>
    </w:p>
    <w:p w14:paraId="14D38017" w14:textId="77777777" w:rsidR="00933281" w:rsidRPr="00E37E17" w:rsidRDefault="00933281" w:rsidP="00933281">
      <w:pPr>
        <w:numPr>
          <w:ilvl w:val="0"/>
          <w:numId w:val="7"/>
        </w:numPr>
      </w:pPr>
      <w:r w:rsidRPr="00E37E17">
        <w:t xml:space="preserve">Queer </w:t>
      </w:r>
      <w:proofErr w:type="spellStart"/>
      <w:r w:rsidRPr="00E37E17">
        <w:t>Christianities</w:t>
      </w:r>
      <w:proofErr w:type="spellEnd"/>
      <w:r w:rsidRPr="00E37E17">
        <w:t xml:space="preserve">: Lived Religion in Transgressive Forms - </w:t>
      </w:r>
      <w:hyperlink r:id="rId24" w:history="1">
        <w:r w:rsidRPr="00E37E17">
          <w:rPr>
            <w:rStyle w:val="Hyperlink"/>
            <w:color w:val="auto"/>
            <w:u w:val="none"/>
          </w:rPr>
          <w:t xml:space="preserve">Kathleen T. </w:t>
        </w:r>
        <w:proofErr w:type="spellStart"/>
        <w:r w:rsidRPr="00E37E17">
          <w:rPr>
            <w:rStyle w:val="Hyperlink"/>
            <w:color w:val="auto"/>
            <w:u w:val="none"/>
          </w:rPr>
          <w:t>Talvacchia</w:t>
        </w:r>
        <w:proofErr w:type="spellEnd"/>
      </w:hyperlink>
      <w:r w:rsidRPr="00E37E17">
        <w:t xml:space="preserve"> (Editor), </w:t>
      </w:r>
      <w:r w:rsidRPr="00E37E17">
        <w:tab/>
      </w:r>
      <w:hyperlink r:id="rId25" w:history="1">
        <w:r w:rsidRPr="00E37E17">
          <w:rPr>
            <w:rStyle w:val="Hyperlink"/>
            <w:color w:val="auto"/>
            <w:u w:val="none"/>
          </w:rPr>
          <w:t xml:space="preserve"> Mark Larrimore</w:t>
        </w:r>
      </w:hyperlink>
      <w:r w:rsidRPr="00E37E17">
        <w:t xml:space="preserve"> (Editor), </w:t>
      </w:r>
      <w:hyperlink r:id="rId26" w:history="1">
        <w:r w:rsidRPr="00E37E17">
          <w:rPr>
            <w:rStyle w:val="Hyperlink"/>
            <w:color w:val="auto"/>
            <w:u w:val="none"/>
          </w:rPr>
          <w:t>Michael F. Pettinger</w:t>
        </w:r>
      </w:hyperlink>
      <w:r w:rsidRPr="00E37E17">
        <w:t xml:space="preserve"> (Editor) </w:t>
      </w:r>
      <w:r w:rsidRPr="00E37E17">
        <w:tab/>
        <w:t> </w:t>
      </w:r>
    </w:p>
    <w:p w14:paraId="10E5B891" w14:textId="77777777" w:rsidR="00933281" w:rsidRPr="00E37E17" w:rsidRDefault="00933281" w:rsidP="00933281">
      <w:pPr>
        <w:numPr>
          <w:ilvl w:val="0"/>
          <w:numId w:val="7"/>
        </w:numPr>
      </w:pPr>
      <w:r w:rsidRPr="00E37E17">
        <w:t>Jesus, the Bible, and Homosexuality - Jack Rogers</w:t>
      </w:r>
    </w:p>
    <w:p w14:paraId="57E64DB8" w14:textId="77777777" w:rsidR="00933281" w:rsidRPr="00E37E17" w:rsidRDefault="00933281" w:rsidP="00933281">
      <w:pPr>
        <w:numPr>
          <w:ilvl w:val="0"/>
          <w:numId w:val="7"/>
        </w:numPr>
      </w:pPr>
      <w:r w:rsidRPr="00E37E17">
        <w:t>God and the Gay Christian - Matthew Vines</w:t>
      </w:r>
    </w:p>
    <w:p w14:paraId="39406AC7" w14:textId="77777777" w:rsidR="00933281" w:rsidRPr="00E37E17" w:rsidRDefault="00933281" w:rsidP="00933281">
      <w:pPr>
        <w:numPr>
          <w:ilvl w:val="0"/>
          <w:numId w:val="7"/>
        </w:numPr>
      </w:pPr>
      <w:r w:rsidRPr="00E37E17">
        <w:t>Take Back the Word: A Queer Reading of the Bible - Robert Goss and Mona West</w:t>
      </w:r>
    </w:p>
    <w:p w14:paraId="3BABEFBD" w14:textId="77777777" w:rsidR="006E0E22" w:rsidRDefault="006E0E22"/>
    <w:sectPr w:rsidR="006E0E22" w:rsidSect="00933281">
      <w:footerReference w:type="default" r:id="rId27"/>
      <w:pgSz w:w="792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7D735" w14:textId="77777777" w:rsidR="00E70E10" w:rsidRDefault="00E70E10" w:rsidP="002E6870">
      <w:pPr>
        <w:spacing w:after="0" w:line="240" w:lineRule="auto"/>
      </w:pPr>
      <w:r>
        <w:separator/>
      </w:r>
    </w:p>
  </w:endnote>
  <w:endnote w:type="continuationSeparator" w:id="0">
    <w:p w14:paraId="681224FD" w14:textId="77777777" w:rsidR="00E70E10" w:rsidRDefault="00E70E10" w:rsidP="002E6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7956367"/>
      <w:docPartObj>
        <w:docPartGallery w:val="Page Numbers (Bottom of Page)"/>
        <w:docPartUnique/>
      </w:docPartObj>
    </w:sdtPr>
    <w:sdtEndPr>
      <w:rPr>
        <w:noProof/>
      </w:rPr>
    </w:sdtEndPr>
    <w:sdtContent>
      <w:p w14:paraId="253CE449" w14:textId="2BB6642C" w:rsidR="002E6870" w:rsidRDefault="002E68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6438E8" w14:textId="77777777" w:rsidR="002E6870" w:rsidRDefault="002E68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A610C" w14:textId="77777777" w:rsidR="00E70E10" w:rsidRDefault="00E70E10" w:rsidP="002E6870">
      <w:pPr>
        <w:spacing w:after="0" w:line="240" w:lineRule="auto"/>
      </w:pPr>
      <w:r>
        <w:separator/>
      </w:r>
    </w:p>
  </w:footnote>
  <w:footnote w:type="continuationSeparator" w:id="0">
    <w:p w14:paraId="62C2080A" w14:textId="77777777" w:rsidR="00E70E10" w:rsidRDefault="00E70E10" w:rsidP="002E68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9562D"/>
    <w:multiLevelType w:val="multilevel"/>
    <w:tmpl w:val="86C6E8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9E28A1"/>
    <w:multiLevelType w:val="multilevel"/>
    <w:tmpl w:val="C14AB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CD65C9"/>
    <w:multiLevelType w:val="multilevel"/>
    <w:tmpl w:val="27368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717384C"/>
    <w:multiLevelType w:val="multilevel"/>
    <w:tmpl w:val="F404C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5F0D99"/>
    <w:multiLevelType w:val="multilevel"/>
    <w:tmpl w:val="A686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9467918">
    <w:abstractNumId w:val="1"/>
  </w:num>
  <w:num w:numId="2" w16cid:durableId="434834117">
    <w:abstractNumId w:val="2"/>
    <w:lvlOverride w:ilvl="0">
      <w:lvl w:ilvl="0">
        <w:numFmt w:val="lowerLetter"/>
        <w:lvlText w:val="%1."/>
        <w:lvlJc w:val="left"/>
      </w:lvl>
    </w:lvlOverride>
  </w:num>
  <w:num w:numId="3" w16cid:durableId="600262456">
    <w:abstractNumId w:val="2"/>
    <w:lvlOverride w:ilvl="0">
      <w:lvl w:ilvl="0">
        <w:numFmt w:val="lowerLetter"/>
        <w:lvlText w:val="%1."/>
        <w:lvlJc w:val="left"/>
      </w:lvl>
    </w:lvlOverride>
  </w:num>
  <w:num w:numId="4" w16cid:durableId="1937446915">
    <w:abstractNumId w:val="2"/>
    <w:lvlOverride w:ilvl="0">
      <w:lvl w:ilvl="0">
        <w:numFmt w:val="lowerLetter"/>
        <w:lvlText w:val="%1."/>
        <w:lvlJc w:val="left"/>
      </w:lvl>
    </w:lvlOverride>
  </w:num>
  <w:num w:numId="5" w16cid:durableId="1514151936">
    <w:abstractNumId w:val="3"/>
    <w:lvlOverride w:ilvl="0">
      <w:lvl w:ilvl="0">
        <w:numFmt w:val="lowerLetter"/>
        <w:lvlText w:val="%1."/>
        <w:lvlJc w:val="left"/>
      </w:lvl>
    </w:lvlOverride>
  </w:num>
  <w:num w:numId="6" w16cid:durableId="291597822">
    <w:abstractNumId w:val="0"/>
    <w:lvlOverride w:ilvl="0">
      <w:lvl w:ilvl="0">
        <w:numFmt w:val="lowerLetter"/>
        <w:lvlText w:val="%1."/>
        <w:lvlJc w:val="left"/>
      </w:lvl>
    </w:lvlOverride>
  </w:num>
  <w:num w:numId="7" w16cid:durableId="6678265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81"/>
    <w:rsid w:val="000C57BD"/>
    <w:rsid w:val="00280E3C"/>
    <w:rsid w:val="00292A58"/>
    <w:rsid w:val="002E6870"/>
    <w:rsid w:val="0031788C"/>
    <w:rsid w:val="005D0E45"/>
    <w:rsid w:val="006E0E22"/>
    <w:rsid w:val="00866ED1"/>
    <w:rsid w:val="00933281"/>
    <w:rsid w:val="00B0681A"/>
    <w:rsid w:val="00B915F5"/>
    <w:rsid w:val="00CB2DF2"/>
    <w:rsid w:val="00D47D96"/>
    <w:rsid w:val="00DD4801"/>
    <w:rsid w:val="00E37E17"/>
    <w:rsid w:val="00E70E10"/>
    <w:rsid w:val="00F63AEC"/>
    <w:rsid w:val="00F928EA"/>
    <w:rsid w:val="00FD0288"/>
    <w:rsid w:val="00FE4FF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687A4"/>
  <w15:chartTrackingRefBased/>
  <w15:docId w15:val="{70A7B025-7384-49B4-ADEC-16EC7E49D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32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332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32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32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32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32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32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32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32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32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332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32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32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32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32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32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32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3281"/>
    <w:rPr>
      <w:rFonts w:eastAsiaTheme="majorEastAsia" w:cstheme="majorBidi"/>
      <w:color w:val="272727" w:themeColor="text1" w:themeTint="D8"/>
    </w:rPr>
  </w:style>
  <w:style w:type="paragraph" w:styleId="Title">
    <w:name w:val="Title"/>
    <w:basedOn w:val="Normal"/>
    <w:next w:val="Normal"/>
    <w:link w:val="TitleChar"/>
    <w:uiPriority w:val="10"/>
    <w:qFormat/>
    <w:rsid w:val="009332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32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32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32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3281"/>
    <w:pPr>
      <w:spacing w:before="160"/>
      <w:jc w:val="center"/>
    </w:pPr>
    <w:rPr>
      <w:i/>
      <w:iCs/>
      <w:color w:val="404040" w:themeColor="text1" w:themeTint="BF"/>
    </w:rPr>
  </w:style>
  <w:style w:type="character" w:customStyle="1" w:styleId="QuoteChar">
    <w:name w:val="Quote Char"/>
    <w:basedOn w:val="DefaultParagraphFont"/>
    <w:link w:val="Quote"/>
    <w:uiPriority w:val="29"/>
    <w:rsid w:val="00933281"/>
    <w:rPr>
      <w:i/>
      <w:iCs/>
      <w:color w:val="404040" w:themeColor="text1" w:themeTint="BF"/>
    </w:rPr>
  </w:style>
  <w:style w:type="paragraph" w:styleId="ListParagraph">
    <w:name w:val="List Paragraph"/>
    <w:basedOn w:val="Normal"/>
    <w:uiPriority w:val="34"/>
    <w:qFormat/>
    <w:rsid w:val="00933281"/>
    <w:pPr>
      <w:ind w:left="720"/>
      <w:contextualSpacing/>
    </w:pPr>
  </w:style>
  <w:style w:type="character" w:styleId="IntenseEmphasis">
    <w:name w:val="Intense Emphasis"/>
    <w:basedOn w:val="DefaultParagraphFont"/>
    <w:uiPriority w:val="21"/>
    <w:qFormat/>
    <w:rsid w:val="00933281"/>
    <w:rPr>
      <w:i/>
      <w:iCs/>
      <w:color w:val="0F4761" w:themeColor="accent1" w:themeShade="BF"/>
    </w:rPr>
  </w:style>
  <w:style w:type="paragraph" w:styleId="IntenseQuote">
    <w:name w:val="Intense Quote"/>
    <w:basedOn w:val="Normal"/>
    <w:next w:val="Normal"/>
    <w:link w:val="IntenseQuoteChar"/>
    <w:uiPriority w:val="30"/>
    <w:qFormat/>
    <w:rsid w:val="009332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3281"/>
    <w:rPr>
      <w:i/>
      <w:iCs/>
      <w:color w:val="0F4761" w:themeColor="accent1" w:themeShade="BF"/>
    </w:rPr>
  </w:style>
  <w:style w:type="character" w:styleId="IntenseReference">
    <w:name w:val="Intense Reference"/>
    <w:basedOn w:val="DefaultParagraphFont"/>
    <w:uiPriority w:val="32"/>
    <w:qFormat/>
    <w:rsid w:val="00933281"/>
    <w:rPr>
      <w:b/>
      <w:bCs/>
      <w:smallCaps/>
      <w:color w:val="0F4761" w:themeColor="accent1" w:themeShade="BF"/>
      <w:spacing w:val="5"/>
    </w:rPr>
  </w:style>
  <w:style w:type="character" w:styleId="Hyperlink">
    <w:name w:val="Hyperlink"/>
    <w:basedOn w:val="DefaultParagraphFont"/>
    <w:uiPriority w:val="99"/>
    <w:unhideWhenUsed/>
    <w:rsid w:val="00933281"/>
    <w:rPr>
      <w:color w:val="467886" w:themeColor="hyperlink"/>
      <w:u w:val="single"/>
    </w:rPr>
  </w:style>
  <w:style w:type="character" w:styleId="UnresolvedMention">
    <w:name w:val="Unresolved Mention"/>
    <w:basedOn w:val="DefaultParagraphFont"/>
    <w:uiPriority w:val="99"/>
    <w:semiHidden/>
    <w:unhideWhenUsed/>
    <w:rsid w:val="00933281"/>
    <w:rPr>
      <w:color w:val="605E5C"/>
      <w:shd w:val="clear" w:color="auto" w:fill="E1DFDD"/>
    </w:rPr>
  </w:style>
  <w:style w:type="paragraph" w:styleId="Header">
    <w:name w:val="header"/>
    <w:basedOn w:val="Normal"/>
    <w:link w:val="HeaderChar"/>
    <w:uiPriority w:val="99"/>
    <w:unhideWhenUsed/>
    <w:rsid w:val="002E68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6870"/>
  </w:style>
  <w:style w:type="paragraph" w:styleId="Footer">
    <w:name w:val="footer"/>
    <w:basedOn w:val="Normal"/>
    <w:link w:val="FooterChar"/>
    <w:uiPriority w:val="99"/>
    <w:unhideWhenUsed/>
    <w:rsid w:val="002E68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6870"/>
  </w:style>
  <w:style w:type="character" w:styleId="FollowedHyperlink">
    <w:name w:val="FollowedHyperlink"/>
    <w:basedOn w:val="DefaultParagraphFont"/>
    <w:uiPriority w:val="99"/>
    <w:semiHidden/>
    <w:unhideWhenUsed/>
    <w:rsid w:val="00FE4FF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ans%201%3A18-32&amp;version=NRSVUE" TargetMode="External"/><Relationship Id="rId13" Type="http://schemas.openxmlformats.org/officeDocument/2006/relationships/hyperlink" Target="https://www.biblegateway.com/passage/?search=1+Timothy+1%3A8-11&amp;version=NRSVUE" TargetMode="External"/><Relationship Id="rId18" Type="http://schemas.openxmlformats.org/officeDocument/2006/relationships/hyperlink" Target="https://www.amazon.com/dp/1951124235/?tag=jesusinloveor-20" TargetMode="External"/><Relationship Id="rId26" Type="http://schemas.openxmlformats.org/officeDocument/2006/relationships/hyperlink" Target="https://www.amazon.com/Michael-F-Pettinger/e/B00RZSW2B0/ref=dp_byline_cont_book_3" TargetMode="External"/><Relationship Id="rId3" Type="http://schemas.openxmlformats.org/officeDocument/2006/relationships/settings" Target="settings.xml"/><Relationship Id="rId21" Type="http://schemas.openxmlformats.org/officeDocument/2006/relationships/hyperlink" Target="https://www.amazon.com/dp/1506464041/?tag=jesusinloveor-20" TargetMode="External"/><Relationship Id="rId7" Type="http://schemas.openxmlformats.org/officeDocument/2006/relationships/hyperlink" Target="https://www.biblegateway.com/passage/?search=Romans%201%3A18-32&amp;version=NRSVUE" TargetMode="External"/><Relationship Id="rId12" Type="http://schemas.openxmlformats.org/officeDocument/2006/relationships/hyperlink" Target="https://www.biblegateway.com/passage/?search=1+Corinthians+6%3A9-11&amp;version=NRSVUE" TargetMode="External"/><Relationship Id="rId17" Type="http://schemas.openxmlformats.org/officeDocument/2006/relationships/hyperlink" Target="https://www.amazon.com/dp/1640653376/?tag=jesusinloveor-20" TargetMode="External"/><Relationship Id="rId25" Type="http://schemas.openxmlformats.org/officeDocument/2006/relationships/hyperlink" Target="https://www.amazon.com/s/ref=dp_byline_sr_book_2?ie=UTF8&amp;field-author=Mark+Larrimore&amp;text=Mark+Larrimore&amp;sort=relevancerank&amp;search-alias=books" TargetMode="External"/><Relationship Id="rId2" Type="http://schemas.openxmlformats.org/officeDocument/2006/relationships/styles" Target="styles.xml"/><Relationship Id="rId16" Type="http://schemas.openxmlformats.org/officeDocument/2006/relationships/hyperlink" Target="https://www.youtube.com/watch?v=xeA0JA5c8wY&amp;t=14s" TargetMode="External"/><Relationship Id="rId20" Type="http://schemas.openxmlformats.org/officeDocument/2006/relationships/hyperlink" Target="https://www.amazon.com/dp/0197619991/?tag=jesusinloveor-20"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iblegateway.com/passage/?search=1+Corinthians+6%3A9-11&amp;version=NRSVUE" TargetMode="External"/><Relationship Id="rId24" Type="http://schemas.openxmlformats.org/officeDocument/2006/relationships/hyperlink" Target="https://www.amazon.com/s/ref=dp_byline_sr_book_1?ie=UTF8&amp;field-author=Kathleen+T.+Talvacchia&amp;text=Kathleen+T.+Talvacchia&amp;sort=relevancerank&amp;search-alias=books" TargetMode="External"/><Relationship Id="rId5" Type="http://schemas.openxmlformats.org/officeDocument/2006/relationships/footnotes" Target="footnotes.xml"/><Relationship Id="rId15" Type="http://schemas.openxmlformats.org/officeDocument/2006/relationships/hyperlink" Target="https://www.biblegateway.com/passage/?search=Jude+7&amp;version=NRSVUE" TargetMode="External"/><Relationship Id="rId23" Type="http://schemas.openxmlformats.org/officeDocument/2006/relationships/hyperlink" Target="https://www.thriftbooks.com/a/glennon-doyle-melton/221849/" TargetMode="External"/><Relationship Id="rId28" Type="http://schemas.openxmlformats.org/officeDocument/2006/relationships/fontTable" Target="fontTable.xml"/><Relationship Id="rId10" Type="http://schemas.openxmlformats.org/officeDocument/2006/relationships/hyperlink" Target="https://www.biblegateway.com/passage/?search=1+Corinthians+6%3A9-11&amp;version=NRSVUE" TargetMode="External"/><Relationship Id="rId19" Type="http://schemas.openxmlformats.org/officeDocument/2006/relationships/hyperlink" Target="https://www.amazon.com/dp/0802878571/?tag=jesusinloveor-20" TargetMode="External"/><Relationship Id="rId4" Type="http://schemas.openxmlformats.org/officeDocument/2006/relationships/webSettings" Target="webSettings.xml"/><Relationship Id="rId9" Type="http://schemas.openxmlformats.org/officeDocument/2006/relationships/hyperlink" Target="https://www.biblegateway.com/passage/?search=1+Corinthians+6%3A9-11&amp;version=NRSVUE" TargetMode="External"/><Relationship Id="rId14" Type="http://schemas.openxmlformats.org/officeDocument/2006/relationships/hyperlink" Target="https://www.biblegateway.com/passage/?search=1+Timothy+1%3A8-11&amp;version=NRSVUE" TargetMode="External"/><Relationship Id="rId22" Type="http://schemas.openxmlformats.org/officeDocument/2006/relationships/hyperlink" Target="https://www.thriftbooks.com/a/colby-martin/2432343/"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4489</Words>
  <Characters>25592</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Hagler</dc:creator>
  <cp:keywords/>
  <dc:description/>
  <cp:lastModifiedBy>Douglas Hagler</cp:lastModifiedBy>
  <cp:revision>2</cp:revision>
  <cp:lastPrinted>2026-05-20T18:00:00Z</cp:lastPrinted>
  <dcterms:created xsi:type="dcterms:W3CDTF">2026-05-23T01:24:00Z</dcterms:created>
  <dcterms:modified xsi:type="dcterms:W3CDTF">2026-05-23T01:24:00Z</dcterms:modified>
</cp:coreProperties>
</file>